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adjustRightInd/>
        <w:snapToGrid w:val="0"/>
        <w:spacing w:before="0" w:after="0"/>
        <w:ind w:firstLine="0"/>
        <w:jc w:val="center"/>
        <w:rPr>
          <w:rFonts w:ascii="宋体" w:cs="Times New Roman"/>
          <w:b/>
          <w:bCs/>
          <w:sz w:val="48"/>
          <w:szCs w:val="48"/>
        </w:rPr>
      </w:pPr>
      <w:r>
        <w:rPr>
          <w:rFonts w:hint="eastAsia" w:ascii="宋体" w:hAnsi="宋体" w:cs="宋体"/>
          <w:b/>
          <w:bCs/>
          <w:sz w:val="48"/>
          <w:szCs w:val="48"/>
        </w:rPr>
        <w:t>南通市1.4G无线政务专网主城区试验网</w:t>
      </w:r>
      <w:r>
        <w:rPr>
          <w:rFonts w:hint="eastAsia" w:ascii="宋体" w:hAnsi="宋体" w:cs="宋体"/>
          <w:b/>
          <w:bCs/>
          <w:sz w:val="48"/>
          <w:szCs w:val="48"/>
          <w:lang w:val="en-US" w:eastAsia="zh-CN"/>
        </w:rPr>
        <w:t xml:space="preserve">   </w:t>
      </w:r>
      <w:bookmarkStart w:id="150" w:name="_GoBack"/>
      <w:bookmarkEnd w:id="150"/>
      <w:r>
        <w:rPr>
          <w:rFonts w:hint="eastAsia" w:ascii="宋体" w:hAnsi="宋体" w:cs="宋体"/>
          <w:b/>
          <w:bCs/>
          <w:sz w:val="48"/>
          <w:szCs w:val="48"/>
        </w:rPr>
        <w:t>施工项目</w:t>
      </w:r>
    </w:p>
    <w:p>
      <w:pPr>
        <w:pStyle w:val="29"/>
        <w:adjustRightInd/>
        <w:snapToGrid w:val="0"/>
        <w:spacing w:before="0" w:after="0"/>
        <w:ind w:firstLine="0"/>
        <w:jc w:val="center"/>
        <w:rPr>
          <w:rFonts w:ascii="宋体" w:cs="Times New Roman"/>
          <w:b/>
          <w:bCs/>
          <w:sz w:val="72"/>
          <w:szCs w:val="72"/>
        </w:rPr>
      </w:pPr>
    </w:p>
    <w:p>
      <w:pPr>
        <w:pStyle w:val="29"/>
        <w:adjustRightInd/>
        <w:snapToGrid w:val="0"/>
        <w:spacing w:before="0" w:after="0"/>
        <w:ind w:firstLine="0"/>
        <w:jc w:val="center"/>
        <w:rPr>
          <w:rFonts w:ascii="宋体" w:cs="Times New Roman"/>
          <w:b/>
          <w:bCs/>
          <w:sz w:val="72"/>
          <w:szCs w:val="72"/>
        </w:rPr>
      </w:pPr>
    </w:p>
    <w:p>
      <w:pPr>
        <w:pStyle w:val="29"/>
        <w:ind w:firstLine="0"/>
        <w:jc w:val="center"/>
        <w:rPr>
          <w:rFonts w:ascii="宋体" w:cs="Times New Roman"/>
          <w:b/>
          <w:bCs/>
          <w:sz w:val="72"/>
          <w:szCs w:val="72"/>
        </w:rPr>
      </w:pPr>
      <w:r>
        <w:rPr>
          <w:rFonts w:hint="eastAsia" w:ascii="宋体" w:hAnsi="宋体" w:cs="宋体"/>
          <w:b/>
          <w:bCs/>
          <w:sz w:val="72"/>
          <w:szCs w:val="72"/>
        </w:rPr>
        <w:t>招标文件</w:t>
      </w:r>
    </w:p>
    <w:p>
      <w:pPr>
        <w:pStyle w:val="29"/>
        <w:ind w:firstLine="2595" w:firstLineChars="811"/>
        <w:rPr>
          <w:rFonts w:ascii="宋体" w:cs="Times New Roman"/>
          <w:sz w:val="32"/>
          <w:szCs w:val="32"/>
        </w:rPr>
      </w:pPr>
      <w:r>
        <w:rPr>
          <w:rFonts w:hint="eastAsia" w:ascii="宋体" w:hAnsi="宋体" w:cs="宋体"/>
          <w:sz w:val="32"/>
          <w:szCs w:val="32"/>
        </w:rPr>
        <w:t>项目编号：</w:t>
      </w: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b/>
          <w:bCs/>
          <w:sz w:val="48"/>
          <w:szCs w:val="48"/>
        </w:rPr>
      </w:pPr>
    </w:p>
    <w:p>
      <w:pPr>
        <w:pStyle w:val="29"/>
        <w:adjustRightInd/>
        <w:snapToGrid w:val="0"/>
        <w:spacing w:before="0" w:after="0"/>
        <w:ind w:firstLine="0"/>
        <w:jc w:val="center"/>
        <w:rPr>
          <w:rFonts w:ascii="宋体" w:cs="Times New Roman"/>
          <w:sz w:val="32"/>
          <w:szCs w:val="32"/>
        </w:rPr>
      </w:pPr>
      <w:r>
        <w:rPr>
          <w:rFonts w:hint="eastAsia" w:ascii="宋体" w:hAnsi="宋体" w:cs="宋体"/>
          <w:sz w:val="32"/>
          <w:szCs w:val="32"/>
        </w:rPr>
        <w:t>江苏宽通无线通信科技有限公司</w:t>
      </w:r>
    </w:p>
    <w:p>
      <w:pPr>
        <w:pStyle w:val="29"/>
        <w:adjustRightInd/>
        <w:snapToGrid w:val="0"/>
        <w:spacing w:before="0" w:after="0"/>
        <w:ind w:firstLine="0"/>
        <w:jc w:val="center"/>
        <w:rPr>
          <w:rFonts w:ascii="宋体" w:cs="Times New Roman"/>
          <w:sz w:val="32"/>
          <w:szCs w:val="32"/>
        </w:rPr>
      </w:pPr>
      <w:r>
        <w:rPr>
          <w:rFonts w:ascii="宋体" w:hAnsi="宋体" w:cs="宋体"/>
          <w:sz w:val="32"/>
          <w:szCs w:val="32"/>
        </w:rPr>
        <w:t>2020</w:t>
      </w:r>
      <w:r>
        <w:rPr>
          <w:rFonts w:hint="eastAsia" w:ascii="宋体" w:hAnsi="宋体" w:cs="宋体"/>
          <w:sz w:val="32"/>
          <w:szCs w:val="32"/>
        </w:rPr>
        <w:t>年11月</w:t>
      </w:r>
    </w:p>
    <w:p>
      <w:pPr>
        <w:pStyle w:val="5"/>
        <w:jc w:val="center"/>
        <w:rPr>
          <w:rFonts w:ascii="宋体" w:hAnsi="宋体" w:eastAsia="Times New Roman"/>
          <w:sz w:val="28"/>
          <w:szCs w:val="28"/>
        </w:rPr>
      </w:pPr>
      <w:r>
        <w:rPr>
          <w:rFonts w:hint="eastAsia" w:ascii="宋体" w:hAnsi="宋体" w:eastAsia="宋体" w:cs="宋体"/>
          <w:sz w:val="36"/>
          <w:szCs w:val="36"/>
        </w:rPr>
        <w:t>第一章  投标邀请书</w:t>
      </w:r>
    </w:p>
    <w:p>
      <w:pPr>
        <w:pStyle w:val="13"/>
        <w:spacing w:before="0" w:beforeAutospacing="0" w:after="0" w:afterAutospacing="0" w:line="360" w:lineRule="atLeast"/>
        <w:ind w:firstLine="480" w:firstLineChars="200"/>
        <w:rPr>
          <w:rFonts w:ascii="宋体" w:hAnsi="宋体" w:cs="宋体"/>
        </w:rPr>
      </w:pPr>
      <w:r>
        <w:rPr>
          <w:rFonts w:ascii="宋体" w:hAnsi="宋体"/>
        </w:rPr>
        <w:t>本公司</w:t>
      </w:r>
      <w:r>
        <w:rPr>
          <w:rFonts w:hint="eastAsia" w:ascii="宋体" w:hAnsi="宋体"/>
        </w:rPr>
        <w:t>对</w:t>
      </w:r>
      <w:r>
        <w:rPr>
          <w:rFonts w:ascii="宋体" w:hAnsi="宋体"/>
        </w:rPr>
        <w:t>所需</w:t>
      </w:r>
      <w:r>
        <w:rPr>
          <w:rFonts w:hint="eastAsia" w:ascii="宋体" w:hAnsi="宋体" w:eastAsia="宋体" w:cs="宋体"/>
          <w:b/>
          <w:u w:val="single"/>
        </w:rPr>
        <w:t>南通市1.4G政务专网主城区试验网施工项目</w:t>
      </w:r>
      <w:r>
        <w:rPr>
          <w:rFonts w:ascii="宋体" w:hAnsi="宋体"/>
        </w:rPr>
        <w:t>，</w:t>
      </w:r>
      <w:r>
        <w:rPr>
          <w:rFonts w:hint="eastAsia" w:ascii="宋体" w:hAnsi="宋体" w:cs="宋体"/>
        </w:rPr>
        <w:t>进行邀请招标采购，现欢迎符合相关条件的合格投标单位投标。</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一、招标项目名称及编号</w:t>
      </w:r>
    </w:p>
    <w:p>
      <w:pPr>
        <w:tabs>
          <w:tab w:val="left" w:pos="900"/>
        </w:tabs>
        <w:snapToGrid w:val="0"/>
        <w:spacing w:line="360" w:lineRule="auto"/>
        <w:ind w:firstLine="480" w:firstLineChars="200"/>
        <w:rPr>
          <w:rFonts w:ascii="宋体" w:cs="Times New Roman"/>
          <w:b/>
          <w:bCs/>
          <w:sz w:val="24"/>
          <w:szCs w:val="24"/>
        </w:rPr>
      </w:pPr>
      <w:r>
        <w:rPr>
          <w:rFonts w:hint="eastAsia" w:ascii="宋体" w:hAnsi="宋体" w:cs="宋体"/>
          <w:sz w:val="24"/>
          <w:szCs w:val="24"/>
        </w:rPr>
        <w:t>项目名称：</w:t>
      </w:r>
      <w:r>
        <w:rPr>
          <w:rFonts w:hint="eastAsia" w:ascii="宋体" w:hAnsi="宋体" w:cs="宋体"/>
          <w:snapToGrid w:val="0"/>
          <w:sz w:val="24"/>
          <w:szCs w:val="24"/>
          <w:u w:val="single"/>
        </w:rPr>
        <w:t>南通市1.4G无线政务专网主城区试验网施工项目</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项目编号</w:t>
      </w:r>
      <w:r>
        <w:rPr>
          <w:rFonts w:hint="eastAsia" w:ascii="宋体" w:hAnsi="宋体" w:cs="宋体"/>
          <w:snapToGrid w:val="0"/>
          <w:sz w:val="24"/>
          <w:szCs w:val="24"/>
        </w:rPr>
        <w:t>：</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二、本项目预算为</w:t>
      </w:r>
      <w:r>
        <w:rPr>
          <w:rFonts w:ascii="宋体" w:hAnsi="宋体" w:cs="宋体"/>
          <w:b/>
          <w:bCs/>
          <w:sz w:val="24"/>
          <w:szCs w:val="24"/>
        </w:rPr>
        <w:t>2</w:t>
      </w:r>
      <w:r>
        <w:rPr>
          <w:rFonts w:hint="eastAsia" w:ascii="宋体" w:hAnsi="宋体" w:cs="宋体"/>
          <w:b/>
          <w:bCs/>
          <w:sz w:val="24"/>
          <w:szCs w:val="24"/>
        </w:rPr>
        <w:t>5万元，投标报价超过预算的为无效投标。</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三、招标项目的采购需求</w:t>
      </w:r>
    </w:p>
    <w:p>
      <w:pPr>
        <w:tabs>
          <w:tab w:val="left" w:pos="900"/>
        </w:tabs>
        <w:snapToGrid w:val="0"/>
        <w:spacing w:line="360" w:lineRule="auto"/>
        <w:ind w:firstLine="480" w:firstLineChars="200"/>
        <w:rPr>
          <w:rFonts w:ascii="宋体" w:cs="Times New Roman"/>
          <w:snapToGrid w:val="0"/>
          <w:sz w:val="24"/>
          <w:szCs w:val="24"/>
          <w:u w:val="single"/>
        </w:rPr>
      </w:pPr>
      <w:r>
        <w:rPr>
          <w:rFonts w:hint="eastAsia" w:ascii="宋体" w:hAnsi="宋体" w:cs="宋体"/>
          <w:snapToGrid w:val="0"/>
          <w:sz w:val="24"/>
          <w:szCs w:val="24"/>
          <w:u w:val="single"/>
        </w:rPr>
        <w:t>南通市1.4G无线政务专网主城区试验网施工项目，详见第四章《项目需求》</w:t>
      </w:r>
      <w:r>
        <w:rPr>
          <w:rFonts w:hint="eastAsia" w:ascii="宋体" w:hAnsi="宋体" w:cs="宋体"/>
          <w:snapToGrid w:val="0"/>
          <w:sz w:val="24"/>
          <w:szCs w:val="24"/>
        </w:rPr>
        <w:t>。</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四、评标方法与评标标准</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详见招标文件第五章内容。</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五、投标人资格要求</w:t>
      </w:r>
    </w:p>
    <w:p>
      <w:pPr>
        <w:pStyle w:val="13"/>
        <w:spacing w:before="0" w:beforeAutospacing="0" w:after="0" w:afterAutospacing="0" w:line="360" w:lineRule="atLeast"/>
        <w:ind w:firstLine="480" w:firstLineChars="200"/>
        <w:rPr>
          <w:rFonts w:ascii="宋体" w:hAnsi="宋体"/>
        </w:rPr>
      </w:pPr>
      <w:r>
        <w:rPr>
          <w:rFonts w:ascii="宋体" w:hAnsi="宋体"/>
        </w:rPr>
        <w:t>投标人应是依法成立、具有完全生产或经销能力的企业法人，注册资金不低于</w:t>
      </w:r>
      <w:r>
        <w:rPr>
          <w:rFonts w:hint="eastAsia" w:ascii="宋体" w:hAnsi="宋体"/>
        </w:rPr>
        <w:t>1</w:t>
      </w:r>
      <w:r>
        <w:rPr>
          <w:rFonts w:ascii="宋体" w:hAnsi="宋体"/>
        </w:rPr>
        <w:t>00万元</w:t>
      </w:r>
      <w:r>
        <w:rPr>
          <w:rFonts w:hint="eastAsia" w:ascii="宋体" w:hAnsi="宋体"/>
        </w:rPr>
        <w:t>，</w:t>
      </w:r>
      <w:r>
        <w:rPr>
          <w:rFonts w:ascii="宋体" w:hAnsi="宋体"/>
        </w:rPr>
        <w:t>同时满足招标文件中的各项要求，近2年内</w:t>
      </w:r>
      <w:r>
        <w:rPr>
          <w:rFonts w:hint="eastAsia" w:ascii="宋体" w:hAnsi="宋体"/>
        </w:rPr>
        <w:t>有</w:t>
      </w:r>
      <w:r>
        <w:rPr>
          <w:rFonts w:ascii="宋体" w:hAnsi="宋体"/>
        </w:rPr>
        <w:t>过</w:t>
      </w:r>
      <w:r>
        <w:rPr>
          <w:rFonts w:hint="eastAsia" w:ascii="宋体" w:hAnsi="宋体"/>
        </w:rPr>
        <w:t>系统集成施工经验的单位，</w:t>
      </w:r>
      <w:r>
        <w:rPr>
          <w:rFonts w:ascii="宋体" w:hAnsi="宋体"/>
        </w:rPr>
        <w:t>方可参加投标。</w:t>
      </w:r>
    </w:p>
    <w:p>
      <w:pPr>
        <w:pStyle w:val="13"/>
        <w:spacing w:before="0" w:beforeAutospacing="0" w:after="0" w:afterAutospacing="0" w:line="360" w:lineRule="atLeast"/>
        <w:rPr>
          <w:rFonts w:ascii="宋体" w:hAnsi="宋体"/>
        </w:rPr>
      </w:pPr>
      <w:r>
        <w:rPr>
          <w:rFonts w:ascii="宋体" w:hAnsi="宋体"/>
        </w:rPr>
        <w:t>投标单位</w:t>
      </w:r>
      <w:r>
        <w:rPr>
          <w:rFonts w:hint="eastAsia" w:ascii="宋体" w:hAnsi="宋体"/>
        </w:rPr>
        <w:t>现场施工人员</w:t>
      </w:r>
      <w:r>
        <w:rPr>
          <w:rFonts w:ascii="宋体" w:hAnsi="宋体"/>
        </w:rPr>
        <w:t>资格要求</w:t>
      </w:r>
      <w:r>
        <w:rPr>
          <w:rFonts w:hint="eastAsia" w:ascii="宋体" w:hAnsi="宋体"/>
        </w:rPr>
        <w:t>：</w:t>
      </w:r>
    </w:p>
    <w:p>
      <w:pPr>
        <w:pStyle w:val="13"/>
        <w:numPr>
          <w:ilvl w:val="0"/>
          <w:numId w:val="2"/>
        </w:numPr>
        <w:spacing w:before="0" w:beforeAutospacing="0" w:after="0" w:afterAutospacing="0" w:line="360" w:lineRule="atLeast"/>
        <w:rPr>
          <w:rFonts w:ascii="宋体" w:hAnsi="宋体"/>
        </w:rPr>
      </w:pPr>
      <w:r>
        <w:rPr>
          <w:rFonts w:ascii="宋体" w:hAnsi="宋体"/>
        </w:rPr>
        <w:t>现场施工人员不得少于</w:t>
      </w:r>
      <w:r>
        <w:rPr>
          <w:rFonts w:hint="eastAsia" w:ascii="宋体" w:hAnsi="宋体"/>
        </w:rPr>
        <w:t>5名，已购买不低于1</w:t>
      </w:r>
      <w:r>
        <w:rPr>
          <w:rFonts w:ascii="宋体" w:hAnsi="宋体"/>
        </w:rPr>
        <w:t>00万元的人身意外伤害保险并提供保单</w:t>
      </w:r>
      <w:r>
        <w:rPr>
          <w:rFonts w:hint="eastAsia" w:ascii="宋体" w:hAnsi="宋体"/>
        </w:rPr>
        <w:t>；</w:t>
      </w:r>
    </w:p>
    <w:p>
      <w:pPr>
        <w:pStyle w:val="13"/>
        <w:numPr>
          <w:ilvl w:val="0"/>
          <w:numId w:val="2"/>
        </w:numPr>
        <w:spacing w:before="0" w:beforeAutospacing="0" w:after="0" w:afterAutospacing="0" w:line="360" w:lineRule="atLeast"/>
        <w:rPr>
          <w:rFonts w:ascii="宋体" w:hAnsi="宋体"/>
        </w:rPr>
      </w:pPr>
      <w:r>
        <w:rPr>
          <w:rFonts w:ascii="宋体" w:hAnsi="宋体"/>
        </w:rPr>
        <w:t>现场施工车辆必须在年检有效期内</w:t>
      </w:r>
      <w:r>
        <w:rPr>
          <w:rFonts w:hint="eastAsia" w:ascii="宋体" w:hAnsi="宋体"/>
        </w:rPr>
        <w:t>，已购买不低于1</w:t>
      </w:r>
      <w:r>
        <w:rPr>
          <w:rFonts w:ascii="宋体" w:hAnsi="宋体"/>
        </w:rPr>
        <w:t>00万元的第三者责任险</w:t>
      </w:r>
      <w:r>
        <w:rPr>
          <w:rFonts w:hint="eastAsia" w:ascii="宋体" w:hAnsi="宋体"/>
        </w:rPr>
        <w:t>并提供保单；</w:t>
      </w:r>
    </w:p>
    <w:p>
      <w:pPr>
        <w:pStyle w:val="13"/>
        <w:numPr>
          <w:ilvl w:val="0"/>
          <w:numId w:val="2"/>
        </w:numPr>
        <w:spacing w:before="0" w:beforeAutospacing="0" w:after="0" w:afterAutospacing="0" w:line="360" w:lineRule="atLeast"/>
        <w:rPr>
          <w:rFonts w:ascii="宋体" w:hAnsi="宋体"/>
        </w:rPr>
      </w:pPr>
      <w:r>
        <w:rPr>
          <w:rFonts w:hint="eastAsia" w:ascii="宋体" w:hAnsi="宋体"/>
        </w:rPr>
        <w:t>工信部颁发的C类安全员不得少于</w:t>
      </w:r>
      <w:r>
        <w:rPr>
          <w:rFonts w:ascii="宋体" w:hAnsi="宋体"/>
        </w:rPr>
        <w:t>3</w:t>
      </w:r>
      <w:r>
        <w:rPr>
          <w:rFonts w:hint="eastAsia" w:ascii="宋体" w:hAnsi="宋体"/>
        </w:rPr>
        <w:t>名（提供查询截图或链接）；</w:t>
      </w:r>
    </w:p>
    <w:p>
      <w:pPr>
        <w:pStyle w:val="13"/>
        <w:numPr>
          <w:ilvl w:val="0"/>
          <w:numId w:val="2"/>
        </w:numPr>
        <w:spacing w:before="0" w:beforeAutospacing="0" w:after="0" w:afterAutospacing="0" w:line="360" w:lineRule="atLeast"/>
        <w:rPr>
          <w:rFonts w:ascii="宋体" w:hAnsi="宋体"/>
        </w:rPr>
      </w:pPr>
      <w:r>
        <w:rPr>
          <w:rFonts w:hint="eastAsia" w:ascii="宋体" w:hAnsi="宋体"/>
        </w:rPr>
        <w:t>持登高证人员不得少于2名（提供国网查询截图或链接）；</w:t>
      </w:r>
    </w:p>
    <w:p>
      <w:pPr>
        <w:pStyle w:val="13"/>
        <w:numPr>
          <w:ilvl w:val="0"/>
          <w:numId w:val="2"/>
        </w:numPr>
        <w:spacing w:before="0" w:beforeAutospacing="0" w:after="0" w:afterAutospacing="0" w:line="360" w:lineRule="atLeast"/>
        <w:rPr>
          <w:rFonts w:ascii="宋体" w:hAnsi="宋体"/>
        </w:rPr>
      </w:pPr>
      <w:r>
        <w:rPr>
          <w:rFonts w:hint="eastAsia" w:ascii="宋体" w:hAnsi="宋体"/>
        </w:rPr>
        <w:t>持低压电工证人员不得少于</w:t>
      </w:r>
      <w:r>
        <w:rPr>
          <w:rFonts w:ascii="宋体" w:hAnsi="宋体"/>
        </w:rPr>
        <w:t>2</w:t>
      </w:r>
      <w:r>
        <w:rPr>
          <w:rFonts w:hint="eastAsia" w:ascii="宋体" w:hAnsi="宋体"/>
        </w:rPr>
        <w:t>名（提供国网查询截图或链接）</w:t>
      </w:r>
    </w:p>
    <w:p>
      <w:pPr>
        <w:tabs>
          <w:tab w:val="left" w:pos="900"/>
        </w:tabs>
        <w:snapToGrid w:val="0"/>
        <w:spacing w:line="360" w:lineRule="auto"/>
        <w:ind w:firstLine="480" w:firstLineChars="200"/>
        <w:rPr>
          <w:rFonts w:ascii="宋体" w:cs="Times New Roman"/>
          <w:kern w:val="0"/>
          <w:sz w:val="24"/>
          <w:szCs w:val="24"/>
          <w:highlight w:val="yellow"/>
        </w:rPr>
      </w:pP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六、招标公告和招标文件的获取</w:t>
      </w:r>
    </w:p>
    <w:p>
      <w:pPr>
        <w:wordWrap w:val="0"/>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本次招标为邀请招标。</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七、投标文件的提交地点</w:t>
      </w:r>
    </w:p>
    <w:p>
      <w:pPr>
        <w:snapToGrid w:val="0"/>
        <w:spacing w:line="360" w:lineRule="auto"/>
        <w:ind w:firstLine="480" w:firstLineChars="200"/>
        <w:rPr>
          <w:rFonts w:ascii="宋体" w:cs="Times New Roman"/>
          <w:snapToGrid w:val="0"/>
          <w:sz w:val="24"/>
          <w:szCs w:val="24"/>
        </w:rPr>
      </w:pPr>
      <w:r>
        <w:rPr>
          <w:rFonts w:ascii="宋体" w:hAnsi="宋体" w:cs="宋体"/>
          <w:snapToGrid w:val="0"/>
          <w:sz w:val="24"/>
          <w:szCs w:val="24"/>
        </w:rPr>
        <w:t>1</w:t>
      </w:r>
      <w:r>
        <w:rPr>
          <w:rFonts w:hint="eastAsia" w:ascii="宋体" w:hAnsi="宋体" w:cs="宋体"/>
          <w:snapToGrid w:val="0"/>
          <w:sz w:val="24"/>
          <w:szCs w:val="24"/>
        </w:rPr>
        <w:t>、提交投标文件截止时间（开标时间）：</w:t>
      </w:r>
      <w:r>
        <w:rPr>
          <w:rFonts w:ascii="宋体" w:hAnsi="宋体" w:cs="宋体"/>
          <w:b/>
          <w:bCs/>
          <w:snapToGrid w:val="0"/>
          <w:sz w:val="24"/>
          <w:szCs w:val="24"/>
          <w:u w:val="single"/>
        </w:rPr>
        <w:t>2020</w:t>
      </w:r>
      <w:r>
        <w:rPr>
          <w:rFonts w:hint="eastAsia" w:ascii="宋体" w:hAnsi="宋体" w:cs="宋体"/>
          <w:b/>
          <w:bCs/>
          <w:snapToGrid w:val="0"/>
          <w:sz w:val="24"/>
          <w:szCs w:val="24"/>
          <w:u w:val="single"/>
        </w:rPr>
        <w:t>年11月10日截止</w:t>
      </w:r>
      <w:r>
        <w:rPr>
          <w:rFonts w:hint="eastAsia" w:ascii="宋体" w:hAnsi="宋体" w:cs="宋体"/>
          <w:snapToGrid w:val="0"/>
          <w:sz w:val="24"/>
          <w:szCs w:val="24"/>
        </w:rPr>
        <w:t>。</w:t>
      </w:r>
    </w:p>
    <w:p>
      <w:pPr>
        <w:snapToGrid w:val="0"/>
        <w:spacing w:line="360" w:lineRule="auto"/>
        <w:ind w:firstLine="480" w:firstLineChars="200"/>
        <w:rPr>
          <w:rFonts w:ascii="宋体" w:cs="Times New Roman"/>
          <w:b/>
          <w:bCs/>
          <w:snapToGrid w:val="0"/>
          <w:sz w:val="24"/>
          <w:szCs w:val="24"/>
          <w:u w:val="single"/>
        </w:rPr>
      </w:pPr>
      <w:r>
        <w:rPr>
          <w:rFonts w:ascii="宋体" w:hAnsi="宋体" w:cs="宋体"/>
          <w:snapToGrid w:val="0"/>
          <w:sz w:val="24"/>
          <w:szCs w:val="24"/>
        </w:rPr>
        <w:t>2</w:t>
      </w:r>
      <w:r>
        <w:rPr>
          <w:rFonts w:hint="eastAsia" w:ascii="宋体" w:hAnsi="宋体" w:cs="宋体"/>
          <w:snapToGrid w:val="0"/>
          <w:sz w:val="24"/>
          <w:szCs w:val="24"/>
        </w:rPr>
        <w:t>、提交地点：</w:t>
      </w:r>
      <w:r>
        <w:rPr>
          <w:rFonts w:hint="eastAsia" w:ascii="宋体" w:hAnsi="宋体" w:cs="宋体"/>
          <w:b/>
          <w:bCs/>
          <w:snapToGrid w:val="0"/>
          <w:sz w:val="24"/>
          <w:szCs w:val="24"/>
          <w:u w:val="single"/>
        </w:rPr>
        <w:t>南通市崇川区崇川路58号南通产业技术研究院4号楼15层会议室</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八、开标有关信息</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纸质投标文件接受截止时间和地点为开标时间和地点。到开标时间，即在开标地点现场进行投标文件拆封开标。</w:t>
      </w: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九、本次招标联系事项</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采购单位：江苏宽通无线通信科技有限公司</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联系人：赵曦童</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联系电话：</w:t>
      </w:r>
      <w:r>
        <w:rPr>
          <w:rFonts w:ascii="宋体" w:hAnsi="宋体" w:cs="宋体"/>
          <w:snapToGrid w:val="0"/>
          <w:sz w:val="24"/>
          <w:szCs w:val="24"/>
        </w:rPr>
        <w:t>18068982192</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邮箱：</w:t>
      </w:r>
      <w:r>
        <w:fldChar w:fldCharType="begin"/>
      </w:r>
      <w:r>
        <w:instrText xml:space="preserve"> HYPERLINK "mailto:279366603@qq.com" </w:instrText>
      </w:r>
      <w:r>
        <w:fldChar w:fldCharType="separate"/>
      </w:r>
      <w:r>
        <w:rPr>
          <w:rFonts w:hint="eastAsia" w:ascii="宋体" w:hAnsi="宋体" w:cs="宋体"/>
          <w:snapToGrid w:val="0"/>
          <w:sz w:val="24"/>
          <w:szCs w:val="24"/>
        </w:rPr>
        <w:t>303859812</w:t>
      </w:r>
      <w:r>
        <w:rPr>
          <w:rFonts w:ascii="宋体" w:hAnsi="宋体" w:cs="宋体"/>
          <w:snapToGrid w:val="0"/>
          <w:sz w:val="24"/>
          <w:szCs w:val="24"/>
        </w:rPr>
        <w:t>@</w:t>
      </w:r>
      <w:r>
        <w:rPr>
          <w:rFonts w:hint="eastAsia" w:ascii="宋体" w:hAnsi="宋体" w:cs="宋体"/>
          <w:snapToGrid w:val="0"/>
          <w:sz w:val="24"/>
          <w:szCs w:val="24"/>
        </w:rPr>
        <w:t>QQ</w:t>
      </w:r>
      <w:r>
        <w:rPr>
          <w:rFonts w:ascii="宋体" w:hAnsi="宋体" w:cs="宋体"/>
          <w:snapToGrid w:val="0"/>
          <w:sz w:val="24"/>
          <w:szCs w:val="24"/>
        </w:rPr>
        <w:t>.com</w:t>
      </w:r>
      <w:r>
        <w:rPr>
          <w:rFonts w:ascii="宋体" w:hAnsi="宋体" w:cs="宋体"/>
          <w:snapToGrid w:val="0"/>
          <w:sz w:val="24"/>
          <w:szCs w:val="24"/>
        </w:rPr>
        <w:fldChar w:fldCharType="end"/>
      </w:r>
    </w:p>
    <w:p>
      <w:pPr>
        <w:tabs>
          <w:tab w:val="left" w:pos="900"/>
        </w:tabs>
        <w:snapToGrid w:val="0"/>
        <w:spacing w:line="360" w:lineRule="auto"/>
        <w:ind w:firstLine="480" w:firstLineChars="200"/>
        <w:rPr>
          <w:rFonts w:ascii="宋体" w:cs="Times New Roman"/>
          <w:b/>
          <w:bCs/>
          <w:sz w:val="24"/>
          <w:szCs w:val="24"/>
        </w:rPr>
      </w:pPr>
      <w:r>
        <w:rPr>
          <w:rFonts w:hint="eastAsia" w:ascii="宋体" w:hAnsi="宋体" w:cs="宋体"/>
          <w:b/>
          <w:bCs/>
          <w:sz w:val="24"/>
          <w:szCs w:val="24"/>
        </w:rPr>
        <w:t>十、投标文件制作份数要求</w:t>
      </w:r>
    </w:p>
    <w:p>
      <w:pPr>
        <w:snapToGrid w:val="0"/>
        <w:spacing w:line="360" w:lineRule="auto"/>
        <w:ind w:firstLine="480" w:firstLineChars="200"/>
        <w:rPr>
          <w:rFonts w:ascii="宋体" w:cs="宋体"/>
          <w:snapToGrid w:val="0"/>
          <w:sz w:val="24"/>
          <w:szCs w:val="24"/>
        </w:rPr>
      </w:pPr>
      <w:r>
        <w:rPr>
          <w:rFonts w:hint="eastAsia" w:ascii="宋体" w:hAnsi="宋体" w:cs="宋体"/>
          <w:snapToGrid w:val="0"/>
          <w:sz w:val="24"/>
          <w:szCs w:val="24"/>
        </w:rPr>
        <w:t>正本份数：</w:t>
      </w:r>
      <w:r>
        <w:rPr>
          <w:rFonts w:ascii="宋体" w:hAnsi="宋体" w:cs="宋体"/>
          <w:snapToGrid w:val="0"/>
          <w:sz w:val="24"/>
          <w:szCs w:val="24"/>
        </w:rPr>
        <w:t>1</w:t>
      </w:r>
      <w:r>
        <w:rPr>
          <w:rFonts w:hint="eastAsia" w:ascii="宋体" w:hAnsi="宋体" w:cs="宋体"/>
          <w:snapToGrid w:val="0"/>
          <w:sz w:val="24"/>
          <w:szCs w:val="24"/>
        </w:rPr>
        <w:t>份，副本份数：2份</w:t>
      </w:r>
    </w:p>
    <w:p>
      <w:pPr>
        <w:pStyle w:val="2"/>
        <w:rPr>
          <w:highlight w:val="yellow"/>
          <w:lang w:eastAsia="zh-CN"/>
        </w:rPr>
      </w:pPr>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十一、本次招标投标保证金</w:t>
      </w:r>
    </w:p>
    <w:p>
      <w:pPr>
        <w:snapToGrid w:val="0"/>
        <w:spacing w:line="360" w:lineRule="auto"/>
        <w:ind w:firstLine="480" w:firstLineChars="200"/>
        <w:rPr>
          <w:rFonts w:ascii="宋体" w:hAnsi="宋体" w:cs="宋体"/>
          <w:snapToGrid w:val="0"/>
          <w:sz w:val="24"/>
          <w:szCs w:val="24"/>
        </w:rPr>
      </w:pPr>
      <w:r>
        <w:rPr>
          <w:rFonts w:hint="eastAsia" w:ascii="宋体" w:hAnsi="宋体" w:cs="宋体"/>
          <w:snapToGrid w:val="0"/>
          <w:sz w:val="24"/>
          <w:szCs w:val="24"/>
          <w:lang w:val="zh-CN"/>
        </w:rPr>
        <w:t>本次采购</w:t>
      </w:r>
      <w:r>
        <w:rPr>
          <w:rFonts w:hint="eastAsia" w:ascii="宋体" w:hAnsi="宋体" w:cs="宋体"/>
          <w:snapToGrid w:val="0"/>
          <w:sz w:val="24"/>
          <w:szCs w:val="24"/>
        </w:rPr>
        <w:t>不</w:t>
      </w:r>
      <w:r>
        <w:rPr>
          <w:rFonts w:hint="eastAsia" w:ascii="宋体" w:hAnsi="宋体" w:cs="宋体"/>
          <w:snapToGrid w:val="0"/>
          <w:sz w:val="24"/>
          <w:szCs w:val="24"/>
          <w:lang w:val="zh-CN"/>
        </w:rPr>
        <w:t>收取</w:t>
      </w:r>
      <w:r>
        <w:rPr>
          <w:rFonts w:hint="eastAsia" w:ascii="宋体" w:hAnsi="宋体" w:cs="宋体"/>
          <w:snapToGrid w:val="0"/>
          <w:sz w:val="24"/>
          <w:szCs w:val="24"/>
        </w:rPr>
        <w:t>投标</w:t>
      </w:r>
      <w:r>
        <w:rPr>
          <w:rFonts w:hint="eastAsia" w:ascii="宋体" w:hAnsi="宋体" w:cs="宋体"/>
          <w:snapToGrid w:val="0"/>
          <w:sz w:val="24"/>
          <w:szCs w:val="24"/>
          <w:lang w:val="zh-CN"/>
        </w:rPr>
        <w:t>保证金。</w:t>
      </w:r>
    </w:p>
    <w:p>
      <w:pPr>
        <w:tabs>
          <w:tab w:val="left" w:pos="900"/>
        </w:tabs>
        <w:snapToGrid w:val="0"/>
        <w:spacing w:line="360" w:lineRule="auto"/>
        <w:ind w:firstLine="480" w:firstLineChars="200"/>
        <w:rPr>
          <w:rFonts w:ascii="宋体" w:cs="Times New Roman"/>
          <w:b/>
          <w:bCs/>
          <w:sz w:val="24"/>
          <w:szCs w:val="24"/>
        </w:rPr>
      </w:pPr>
      <w:r>
        <w:rPr>
          <w:rFonts w:hint="eastAsia" w:ascii="宋体" w:hAnsi="宋体" w:cs="宋体"/>
          <w:b/>
          <w:bCs/>
          <w:sz w:val="24"/>
          <w:szCs w:val="24"/>
        </w:rPr>
        <w:t>十二、评标流程简介</w:t>
      </w:r>
    </w:p>
    <w:p>
      <w:pPr>
        <w:pStyle w:val="13"/>
        <w:spacing w:before="0" w:beforeAutospacing="0" w:after="0" w:afterAutospacing="0" w:line="360" w:lineRule="atLeast"/>
        <w:rPr>
          <w:rFonts w:ascii="宋体" w:hAnsi="宋体" w:cs="宋体"/>
        </w:rPr>
      </w:pPr>
      <w:r>
        <w:rPr>
          <w:rFonts w:hint="eastAsia" w:ascii="宋体" w:hAnsi="宋体" w:cs="宋体"/>
          <w:snapToGrid w:val="0"/>
        </w:rPr>
        <w:t>投标人代表先对投标文件密封性进行审查，评标小组对投标单位资格性、符合性审查，对未通过审查的投标人现场告知原因。对通过资格审查的投标人进行投标文件评审，汇总评委打分后，招标人当众拆封价格标进行现场唱标，得分最高的为中标单位。</w:t>
      </w:r>
    </w:p>
    <w:p>
      <w:pPr>
        <w:pStyle w:val="13"/>
        <w:spacing w:before="0" w:beforeAutospacing="0" w:after="0" w:afterAutospacing="0" w:line="360" w:lineRule="atLeast"/>
        <w:jc w:val="right"/>
        <w:rPr>
          <w:rFonts w:ascii="宋体" w:hAnsi="宋体"/>
        </w:rPr>
      </w:pPr>
    </w:p>
    <w:p>
      <w:pPr>
        <w:pStyle w:val="13"/>
        <w:spacing w:before="0" w:beforeAutospacing="0" w:after="0" w:afterAutospacing="0" w:line="360" w:lineRule="atLeast"/>
        <w:jc w:val="right"/>
        <w:rPr>
          <w:rFonts w:ascii="宋体" w:hAnsi="宋体"/>
        </w:rPr>
      </w:pPr>
    </w:p>
    <w:p>
      <w:pPr>
        <w:pStyle w:val="8"/>
        <w:snapToGrid w:val="0"/>
        <w:spacing w:line="360" w:lineRule="auto"/>
        <w:jc w:val="center"/>
        <w:outlineLvl w:val="0"/>
        <w:rPr>
          <w:b/>
          <w:bCs/>
          <w:sz w:val="36"/>
          <w:szCs w:val="36"/>
        </w:rPr>
      </w:pPr>
      <w:bookmarkStart w:id="0" w:name="_Toc45724934"/>
    </w:p>
    <w:p>
      <w:pPr>
        <w:pStyle w:val="8"/>
        <w:snapToGrid w:val="0"/>
        <w:spacing w:line="360" w:lineRule="auto"/>
        <w:jc w:val="center"/>
        <w:outlineLvl w:val="0"/>
        <w:rPr>
          <w:b/>
          <w:bCs/>
          <w:sz w:val="36"/>
          <w:szCs w:val="36"/>
        </w:rPr>
      </w:pPr>
    </w:p>
    <w:p>
      <w:pPr>
        <w:pStyle w:val="8"/>
        <w:snapToGrid w:val="0"/>
        <w:spacing w:line="360" w:lineRule="auto"/>
        <w:jc w:val="center"/>
        <w:outlineLvl w:val="0"/>
        <w:rPr>
          <w:b/>
          <w:bCs/>
          <w:sz w:val="36"/>
          <w:szCs w:val="36"/>
        </w:rPr>
      </w:pPr>
    </w:p>
    <w:p>
      <w:pPr>
        <w:pStyle w:val="8"/>
        <w:snapToGrid w:val="0"/>
        <w:spacing w:line="360" w:lineRule="auto"/>
        <w:jc w:val="center"/>
        <w:outlineLvl w:val="0"/>
        <w:rPr>
          <w:b/>
          <w:bCs/>
          <w:sz w:val="36"/>
          <w:szCs w:val="36"/>
        </w:rPr>
      </w:pPr>
    </w:p>
    <w:p>
      <w:pPr>
        <w:pStyle w:val="8"/>
        <w:snapToGrid w:val="0"/>
        <w:spacing w:line="360" w:lineRule="auto"/>
        <w:jc w:val="center"/>
        <w:outlineLvl w:val="0"/>
        <w:rPr>
          <w:rFonts w:cs="Times New Roman"/>
          <w:b/>
          <w:bCs/>
          <w:sz w:val="36"/>
          <w:szCs w:val="36"/>
        </w:rPr>
      </w:pPr>
      <w:r>
        <w:rPr>
          <w:rFonts w:hint="eastAsia"/>
          <w:b/>
          <w:bCs/>
          <w:sz w:val="36"/>
          <w:szCs w:val="36"/>
        </w:rPr>
        <w:t>第二章</w:t>
      </w:r>
      <w:bookmarkStart w:id="1" w:name="_Toc120614213"/>
      <w:bookmarkStart w:id="2" w:name="_Toc20823274"/>
      <w:bookmarkStart w:id="3" w:name="_Toc16938518"/>
      <w:bookmarkStart w:id="4" w:name="_Toc513029202"/>
      <w:r>
        <w:rPr>
          <w:rFonts w:hint="eastAsia"/>
          <w:b/>
          <w:bCs/>
          <w:sz w:val="36"/>
          <w:szCs w:val="36"/>
        </w:rPr>
        <w:t>投标人须知</w:t>
      </w:r>
      <w:bookmarkEnd w:id="0"/>
      <w:bookmarkEnd w:id="1"/>
      <w:bookmarkEnd w:id="2"/>
      <w:bookmarkEnd w:id="3"/>
      <w:bookmarkEnd w:id="4"/>
    </w:p>
    <w:p>
      <w:pPr>
        <w:tabs>
          <w:tab w:val="left" w:pos="900"/>
        </w:tabs>
        <w:snapToGrid w:val="0"/>
        <w:spacing w:line="360" w:lineRule="auto"/>
        <w:ind w:firstLine="480" w:firstLineChars="200"/>
        <w:outlineLvl w:val="1"/>
        <w:rPr>
          <w:rFonts w:ascii="宋体" w:cs="Times New Roman"/>
          <w:b/>
          <w:bCs/>
          <w:sz w:val="24"/>
          <w:szCs w:val="24"/>
        </w:rPr>
      </w:pPr>
      <w:bookmarkStart w:id="5" w:name="_Toc16938519"/>
      <w:bookmarkStart w:id="6" w:name="_Toc513029203"/>
      <w:bookmarkStart w:id="7" w:name="_Toc20823275"/>
      <w:bookmarkStart w:id="8" w:name="_Toc120614214"/>
      <w:r>
        <w:rPr>
          <w:rFonts w:hint="eastAsia" w:ascii="宋体" w:hAnsi="宋体" w:cs="宋体"/>
          <w:b/>
          <w:bCs/>
          <w:sz w:val="24"/>
          <w:szCs w:val="24"/>
        </w:rPr>
        <w:t>一、总则</w:t>
      </w:r>
      <w:bookmarkEnd w:id="5"/>
      <w:bookmarkEnd w:id="6"/>
      <w:bookmarkEnd w:id="7"/>
      <w:bookmarkEnd w:id="8"/>
    </w:p>
    <w:p>
      <w:pPr>
        <w:pStyle w:val="6"/>
        <w:snapToGrid w:val="0"/>
        <w:spacing w:line="360" w:lineRule="auto"/>
        <w:ind w:firstLine="480" w:firstLineChars="200"/>
        <w:rPr>
          <w:rFonts w:ascii="宋体" w:hAnsi="宋体" w:eastAsia="宋体" w:cs="Times New Roman"/>
          <w:sz w:val="24"/>
          <w:szCs w:val="24"/>
        </w:rPr>
      </w:pPr>
      <w:bookmarkStart w:id="9" w:name="_Hlt16619475"/>
      <w:bookmarkEnd w:id="9"/>
      <w:bookmarkStart w:id="10" w:name="_Toc458694821"/>
      <w:bookmarkStart w:id="11" w:name="_Toc20823276"/>
      <w:bookmarkStart w:id="12" w:name="_Toc16938520"/>
      <w:bookmarkStart w:id="13" w:name="_Toc513029204"/>
      <w:r>
        <w:rPr>
          <w:rFonts w:ascii="宋体" w:hAnsi="宋体" w:eastAsia="宋体" w:cs="宋体"/>
          <w:sz w:val="24"/>
          <w:szCs w:val="24"/>
        </w:rPr>
        <w:t>1</w:t>
      </w:r>
      <w:bookmarkEnd w:id="10"/>
      <w:r>
        <w:rPr>
          <w:rFonts w:hint="eastAsia" w:ascii="宋体" w:hAnsi="宋体" w:eastAsia="宋体" w:cs="宋体"/>
          <w:sz w:val="24"/>
          <w:szCs w:val="24"/>
        </w:rPr>
        <w:t>、招标方式</w:t>
      </w:r>
      <w:bookmarkEnd w:id="11"/>
      <w:bookmarkEnd w:id="12"/>
      <w:bookmarkEnd w:id="13"/>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 xml:space="preserve">1.1 </w:t>
      </w:r>
      <w:r>
        <w:rPr>
          <w:rFonts w:hint="eastAsia" w:ascii="宋体" w:hAnsi="宋体" w:eastAsia="宋体" w:cs="宋体"/>
          <w:sz w:val="24"/>
          <w:szCs w:val="24"/>
        </w:rPr>
        <w:t>本次招标采取邀请招标方式，本招标文件仅适用于招标公告中所述项目。</w:t>
      </w:r>
    </w:p>
    <w:p>
      <w:pPr>
        <w:pStyle w:val="6"/>
        <w:snapToGrid w:val="0"/>
        <w:spacing w:line="360" w:lineRule="auto"/>
        <w:ind w:firstLine="480" w:firstLineChars="200"/>
        <w:rPr>
          <w:rFonts w:ascii="宋体" w:hAnsi="宋体" w:eastAsia="宋体" w:cs="Times New Roman"/>
          <w:sz w:val="24"/>
          <w:szCs w:val="24"/>
        </w:rPr>
      </w:pPr>
      <w:bookmarkStart w:id="14" w:name="_Toc513029205"/>
      <w:bookmarkStart w:id="15" w:name="_Toc16938521"/>
      <w:bookmarkStart w:id="16" w:name="_Toc20823277"/>
      <w:r>
        <w:rPr>
          <w:rFonts w:ascii="宋体" w:hAnsi="宋体" w:eastAsia="宋体" w:cs="宋体"/>
          <w:sz w:val="24"/>
          <w:szCs w:val="24"/>
        </w:rPr>
        <w:t>2</w:t>
      </w:r>
      <w:r>
        <w:rPr>
          <w:rFonts w:hint="eastAsia" w:ascii="宋体" w:hAnsi="宋体" w:eastAsia="宋体" w:cs="宋体"/>
          <w:sz w:val="24"/>
          <w:szCs w:val="24"/>
        </w:rPr>
        <w:t>、合格的投标人</w:t>
      </w:r>
      <w:bookmarkEnd w:id="14"/>
      <w:bookmarkEnd w:id="15"/>
      <w:bookmarkEnd w:id="16"/>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2.1</w:t>
      </w:r>
      <w:r>
        <w:rPr>
          <w:rFonts w:hint="eastAsia" w:ascii="宋体" w:hAnsi="宋体" w:eastAsia="宋体" w:cs="宋体"/>
          <w:sz w:val="24"/>
          <w:szCs w:val="24"/>
        </w:rPr>
        <w:t>满足招标公告中投标单位的资格要求的规定。</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 xml:space="preserve">2.2 </w:t>
      </w:r>
      <w:r>
        <w:rPr>
          <w:rFonts w:hint="eastAsia" w:ascii="宋体" w:hAnsi="宋体" w:eastAsia="宋体" w:cs="宋体"/>
          <w:sz w:val="24"/>
          <w:szCs w:val="24"/>
        </w:rPr>
        <w:t>满足本文件实质性条款的规定。</w:t>
      </w:r>
    </w:p>
    <w:p>
      <w:pPr>
        <w:pStyle w:val="6"/>
        <w:snapToGrid w:val="0"/>
        <w:spacing w:line="360" w:lineRule="auto"/>
        <w:ind w:firstLine="480" w:firstLineChars="200"/>
        <w:rPr>
          <w:rFonts w:ascii="宋体" w:hAnsi="宋体" w:eastAsia="宋体" w:cs="Times New Roman"/>
          <w:sz w:val="24"/>
          <w:szCs w:val="24"/>
        </w:rPr>
      </w:pPr>
      <w:bookmarkStart w:id="17" w:name="_Toc513029206"/>
      <w:bookmarkStart w:id="18" w:name="_Toc16938522"/>
      <w:bookmarkStart w:id="19" w:name="_Toc20823278"/>
      <w:r>
        <w:rPr>
          <w:rFonts w:ascii="宋体" w:hAnsi="宋体" w:eastAsia="宋体" w:cs="宋体"/>
          <w:sz w:val="24"/>
          <w:szCs w:val="24"/>
        </w:rPr>
        <w:t>3</w:t>
      </w:r>
      <w:r>
        <w:rPr>
          <w:rFonts w:hint="eastAsia" w:ascii="宋体" w:hAnsi="宋体" w:eastAsia="宋体" w:cs="宋体"/>
          <w:sz w:val="24"/>
          <w:szCs w:val="24"/>
        </w:rPr>
        <w:t>、适用法律</w:t>
      </w:r>
      <w:bookmarkEnd w:id="17"/>
      <w:bookmarkEnd w:id="18"/>
      <w:bookmarkEnd w:id="19"/>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 xml:space="preserve">3.1 </w:t>
      </w:r>
      <w:r>
        <w:rPr>
          <w:rFonts w:hint="eastAsia" w:ascii="宋体" w:hAnsi="宋体" w:eastAsia="宋体" w:cs="宋体"/>
          <w:sz w:val="24"/>
          <w:szCs w:val="24"/>
        </w:rPr>
        <w:t>本次招标及由此产生的合同受中华人民共和国有关的法律法规制约和保护。</w:t>
      </w:r>
    </w:p>
    <w:p>
      <w:pPr>
        <w:pStyle w:val="6"/>
        <w:snapToGrid w:val="0"/>
        <w:spacing w:line="360" w:lineRule="auto"/>
        <w:ind w:firstLine="480" w:firstLineChars="200"/>
        <w:rPr>
          <w:rFonts w:ascii="宋体" w:hAnsi="宋体" w:eastAsia="宋体" w:cs="Times New Roman"/>
          <w:sz w:val="24"/>
          <w:szCs w:val="24"/>
        </w:rPr>
      </w:pPr>
      <w:bookmarkStart w:id="20" w:name="_Toc513029207"/>
      <w:bookmarkStart w:id="21" w:name="_Toc20823279"/>
      <w:bookmarkStart w:id="22" w:name="_Toc462564067"/>
      <w:bookmarkStart w:id="23" w:name="_Toc16938523"/>
      <w:r>
        <w:rPr>
          <w:rFonts w:ascii="宋体" w:hAnsi="宋体" w:eastAsia="宋体" w:cs="宋体"/>
          <w:sz w:val="24"/>
          <w:szCs w:val="24"/>
        </w:rPr>
        <w:t>4</w:t>
      </w:r>
      <w:r>
        <w:rPr>
          <w:rFonts w:hint="eastAsia" w:ascii="宋体" w:hAnsi="宋体" w:eastAsia="宋体" w:cs="宋体"/>
          <w:sz w:val="24"/>
          <w:szCs w:val="24"/>
        </w:rPr>
        <w:t>、投标费用</w:t>
      </w:r>
      <w:bookmarkEnd w:id="20"/>
      <w:bookmarkEnd w:id="21"/>
      <w:bookmarkEnd w:id="22"/>
      <w:bookmarkEnd w:id="23"/>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4.1</w:t>
      </w:r>
      <w:r>
        <w:rPr>
          <w:rFonts w:hint="eastAsia" w:ascii="宋体" w:hAnsi="宋体" w:eastAsia="宋体" w:cs="宋体"/>
          <w:sz w:val="24"/>
          <w:szCs w:val="24"/>
        </w:rPr>
        <w:t>投标人应自行承担所有与参加投标有关的费用，无论投标过程中的做法和结果如何，招标人和人在任何情况下均无义务和责任承担这些费用。</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5</w:t>
      </w:r>
      <w:r>
        <w:rPr>
          <w:rFonts w:hint="eastAsia" w:ascii="宋体" w:hAnsi="宋体" w:eastAsia="宋体" w:cs="宋体"/>
          <w:sz w:val="24"/>
          <w:szCs w:val="24"/>
        </w:rPr>
        <w:t>、招标文件的约束力</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5.1</w:t>
      </w:r>
      <w:r>
        <w:rPr>
          <w:rFonts w:hint="eastAsia" w:ascii="宋体" w:hAnsi="宋体" w:eastAsia="宋体" w:cs="宋体"/>
          <w:sz w:val="24"/>
          <w:szCs w:val="24"/>
        </w:rPr>
        <w:t>投标人一旦参加本项目采购活动，即被认为接受了本招标文件的规定和约束。</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5.2</w:t>
      </w:r>
      <w:r>
        <w:rPr>
          <w:rFonts w:hint="eastAsia" w:ascii="宋体" w:hAnsi="宋体" w:eastAsia="宋体" w:cs="宋体"/>
          <w:sz w:val="24"/>
          <w:szCs w:val="24"/>
        </w:rPr>
        <w:t>本招标文件由人负责解释。</w:t>
      </w:r>
    </w:p>
    <w:p>
      <w:pPr>
        <w:tabs>
          <w:tab w:val="left" w:pos="900"/>
        </w:tabs>
        <w:snapToGrid w:val="0"/>
        <w:spacing w:line="360" w:lineRule="auto"/>
        <w:ind w:firstLine="480" w:firstLineChars="200"/>
        <w:outlineLvl w:val="1"/>
        <w:rPr>
          <w:rFonts w:ascii="宋体" w:cs="Times New Roman"/>
          <w:b/>
          <w:bCs/>
          <w:sz w:val="24"/>
          <w:szCs w:val="24"/>
        </w:rPr>
      </w:pPr>
      <w:bookmarkStart w:id="24" w:name="_Toc513029209"/>
      <w:bookmarkStart w:id="25" w:name="_Toc20823281"/>
      <w:bookmarkStart w:id="26" w:name="_Toc16938525"/>
      <w:bookmarkStart w:id="27" w:name="_Toc120614215"/>
      <w:r>
        <w:rPr>
          <w:rFonts w:hint="eastAsia" w:ascii="宋体" w:hAnsi="宋体" w:cs="宋体"/>
          <w:b/>
          <w:bCs/>
          <w:sz w:val="24"/>
          <w:szCs w:val="24"/>
        </w:rPr>
        <w:t>二、招标文件</w:t>
      </w:r>
      <w:bookmarkEnd w:id="24"/>
      <w:bookmarkEnd w:id="25"/>
      <w:bookmarkEnd w:id="26"/>
      <w:bookmarkEnd w:id="27"/>
    </w:p>
    <w:p>
      <w:pPr>
        <w:pStyle w:val="6"/>
        <w:snapToGrid w:val="0"/>
        <w:spacing w:line="360" w:lineRule="auto"/>
        <w:ind w:firstLine="480" w:firstLineChars="200"/>
        <w:rPr>
          <w:rFonts w:ascii="宋体" w:hAnsi="宋体" w:eastAsia="宋体" w:cs="Times New Roman"/>
          <w:sz w:val="24"/>
          <w:szCs w:val="24"/>
        </w:rPr>
      </w:pPr>
      <w:bookmarkStart w:id="28" w:name="_Toc513029210"/>
      <w:bookmarkStart w:id="29" w:name="_Toc16938526"/>
      <w:bookmarkStart w:id="30" w:name="_Toc20823282"/>
      <w:r>
        <w:rPr>
          <w:rFonts w:ascii="宋体" w:hAnsi="宋体" w:eastAsia="宋体" w:cs="宋体"/>
          <w:sz w:val="24"/>
          <w:szCs w:val="24"/>
        </w:rPr>
        <w:t>6</w:t>
      </w:r>
      <w:r>
        <w:rPr>
          <w:rFonts w:hint="eastAsia" w:ascii="宋体" w:hAnsi="宋体" w:eastAsia="宋体" w:cs="宋体"/>
          <w:sz w:val="24"/>
          <w:szCs w:val="24"/>
        </w:rPr>
        <w:t>、招标文件构成</w:t>
      </w:r>
      <w:bookmarkEnd w:id="28"/>
      <w:bookmarkEnd w:id="29"/>
      <w:bookmarkEnd w:id="30"/>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6.1</w:t>
      </w:r>
      <w:r>
        <w:rPr>
          <w:rFonts w:hint="eastAsia" w:ascii="宋体" w:hAnsi="宋体" w:eastAsia="宋体" w:cs="宋体"/>
          <w:sz w:val="24"/>
          <w:szCs w:val="24"/>
        </w:rPr>
        <w:t>招标文件由以下部分组成：</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（1）投标人须知</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（2）项目需求</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（3）评标方法与评标标准</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（4）投标文件构成</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请仔细检查招标文件是否齐全，如有缺、漏请立即与招标人联系解决。</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6.2</w:t>
      </w:r>
      <w:r>
        <w:rPr>
          <w:rFonts w:hint="eastAsia" w:ascii="宋体" w:hAnsi="宋体" w:eastAsia="宋体" w:cs="宋体"/>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6"/>
        <w:snapToGrid w:val="0"/>
        <w:spacing w:line="360" w:lineRule="auto"/>
        <w:ind w:firstLine="480" w:firstLineChars="200"/>
        <w:rPr>
          <w:rFonts w:ascii="宋体" w:hAnsi="宋体" w:eastAsia="宋体" w:cs="Times New Roman"/>
          <w:sz w:val="24"/>
          <w:szCs w:val="24"/>
        </w:rPr>
      </w:pPr>
      <w:bookmarkStart w:id="31" w:name="_Toc513029211"/>
      <w:bookmarkStart w:id="32" w:name="_Toc462564070"/>
      <w:bookmarkStart w:id="33" w:name="_Toc20823283"/>
      <w:bookmarkStart w:id="34" w:name="_Toc16938527"/>
      <w:r>
        <w:rPr>
          <w:rFonts w:ascii="宋体" w:hAnsi="宋体" w:eastAsia="宋体" w:cs="宋体"/>
          <w:sz w:val="24"/>
          <w:szCs w:val="24"/>
        </w:rPr>
        <w:t>7</w:t>
      </w:r>
      <w:r>
        <w:rPr>
          <w:rFonts w:hint="eastAsia" w:ascii="宋体" w:hAnsi="宋体" w:eastAsia="宋体" w:cs="宋体"/>
          <w:sz w:val="24"/>
          <w:szCs w:val="24"/>
        </w:rPr>
        <w:t>、招标文件的</w:t>
      </w:r>
      <w:bookmarkEnd w:id="31"/>
      <w:bookmarkEnd w:id="32"/>
      <w:bookmarkEnd w:id="33"/>
      <w:bookmarkEnd w:id="34"/>
      <w:r>
        <w:rPr>
          <w:rFonts w:hint="eastAsia" w:ascii="宋体" w:hAnsi="宋体" w:eastAsia="宋体" w:cs="宋体"/>
          <w:sz w:val="24"/>
          <w:szCs w:val="24"/>
        </w:rPr>
        <w:t>澄清</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7.1</w:t>
      </w:r>
      <w:r>
        <w:rPr>
          <w:rFonts w:hint="eastAsia" w:ascii="宋体" w:hAnsi="宋体" w:eastAsia="宋体" w:cs="宋体"/>
          <w:sz w:val="24"/>
          <w:szCs w:val="24"/>
        </w:rPr>
        <w:t>任何要求对招标文件进行澄清的投标人，应在投标截止期十日前按招标公告中的通讯地址，以书面形式通知招标人。</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7.2</w:t>
      </w:r>
      <w:r>
        <w:rPr>
          <w:rFonts w:hint="eastAsia" w:ascii="宋体" w:hAnsi="宋体" w:eastAsia="宋体" w:cs="宋体"/>
          <w:sz w:val="24"/>
          <w:szCs w:val="24"/>
        </w:rPr>
        <w:t>招标文件解释权属于招标人。</w:t>
      </w:r>
    </w:p>
    <w:p>
      <w:pPr>
        <w:pStyle w:val="6"/>
        <w:snapToGrid w:val="0"/>
        <w:spacing w:line="360" w:lineRule="auto"/>
        <w:ind w:firstLine="480" w:firstLineChars="200"/>
        <w:rPr>
          <w:rFonts w:ascii="宋体" w:hAnsi="宋体" w:eastAsia="宋体" w:cs="Times New Roman"/>
          <w:sz w:val="24"/>
          <w:szCs w:val="24"/>
        </w:rPr>
      </w:pPr>
      <w:bookmarkStart w:id="35" w:name="_Toc513029212"/>
      <w:bookmarkStart w:id="36" w:name="_Toc462564071"/>
      <w:bookmarkStart w:id="37" w:name="_Toc20823284"/>
      <w:bookmarkStart w:id="38" w:name="_Toc16938528"/>
      <w:r>
        <w:rPr>
          <w:rFonts w:ascii="宋体" w:hAnsi="宋体" w:eastAsia="宋体" w:cs="宋体"/>
          <w:sz w:val="24"/>
          <w:szCs w:val="24"/>
        </w:rPr>
        <w:t>8</w:t>
      </w:r>
      <w:r>
        <w:rPr>
          <w:rFonts w:hint="eastAsia" w:ascii="宋体" w:hAnsi="宋体" w:eastAsia="宋体" w:cs="宋体"/>
          <w:sz w:val="24"/>
          <w:szCs w:val="24"/>
        </w:rPr>
        <w:t>、招标文件的修改</w:t>
      </w:r>
      <w:bookmarkEnd w:id="35"/>
      <w:bookmarkEnd w:id="36"/>
      <w:bookmarkEnd w:id="37"/>
      <w:bookmarkEnd w:id="38"/>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8.1</w:t>
      </w:r>
      <w:r>
        <w:rPr>
          <w:rFonts w:hint="eastAsia" w:ascii="宋体" w:hAnsi="宋体" w:eastAsia="宋体" w:cs="宋体"/>
          <w:sz w:val="24"/>
          <w:szCs w:val="24"/>
        </w:rPr>
        <w:t>在投标截止时间前，招标人可以对招标文件进行修改。</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8.2</w:t>
      </w:r>
      <w:r>
        <w:rPr>
          <w:rFonts w:hint="eastAsia" w:ascii="宋体" w:hAnsi="宋体" w:eastAsia="宋体" w:cs="宋体"/>
          <w:sz w:val="24"/>
          <w:szCs w:val="24"/>
        </w:rPr>
        <w:t>招标人有权按照法定的要求推迟投标截止日期和开标日期。</w:t>
      </w:r>
    </w:p>
    <w:p>
      <w:pPr>
        <w:tabs>
          <w:tab w:val="left" w:pos="900"/>
        </w:tabs>
        <w:snapToGrid w:val="0"/>
        <w:spacing w:line="360" w:lineRule="auto"/>
        <w:ind w:firstLine="480" w:firstLineChars="200"/>
        <w:outlineLvl w:val="1"/>
        <w:rPr>
          <w:rFonts w:ascii="宋体" w:cs="Times New Roman"/>
          <w:b/>
          <w:bCs/>
          <w:sz w:val="24"/>
          <w:szCs w:val="24"/>
        </w:rPr>
      </w:pPr>
      <w:bookmarkStart w:id="39" w:name="_Toc120614216"/>
      <w:bookmarkStart w:id="40" w:name="_Toc462564072"/>
      <w:bookmarkStart w:id="41" w:name="_Toc16938529"/>
      <w:bookmarkStart w:id="42" w:name="_Toc513029213"/>
      <w:bookmarkStart w:id="43" w:name="_Toc20823285"/>
      <w:r>
        <w:rPr>
          <w:rFonts w:hint="eastAsia" w:ascii="宋体" w:hAnsi="宋体" w:cs="宋体"/>
          <w:b/>
          <w:bCs/>
          <w:sz w:val="24"/>
          <w:szCs w:val="24"/>
        </w:rPr>
        <w:t>三、投标文件的编制</w:t>
      </w:r>
      <w:bookmarkEnd w:id="39"/>
      <w:bookmarkEnd w:id="40"/>
      <w:bookmarkEnd w:id="41"/>
      <w:bookmarkEnd w:id="42"/>
      <w:bookmarkEnd w:id="43"/>
    </w:p>
    <w:p>
      <w:pPr>
        <w:pStyle w:val="6"/>
        <w:snapToGrid w:val="0"/>
        <w:spacing w:line="360" w:lineRule="auto"/>
        <w:ind w:firstLine="480" w:firstLineChars="200"/>
        <w:rPr>
          <w:rFonts w:ascii="宋体" w:hAnsi="宋体" w:eastAsia="宋体" w:cs="Times New Roman"/>
          <w:sz w:val="24"/>
          <w:szCs w:val="24"/>
        </w:rPr>
      </w:pPr>
      <w:bookmarkStart w:id="44" w:name="_Toc513029214"/>
      <w:bookmarkStart w:id="45" w:name="_Toc462564073"/>
      <w:bookmarkStart w:id="46" w:name="_Toc20823286"/>
      <w:bookmarkStart w:id="47" w:name="_Toc16938530"/>
      <w:r>
        <w:rPr>
          <w:rFonts w:ascii="宋体" w:hAnsi="宋体" w:eastAsia="宋体" w:cs="宋体"/>
          <w:sz w:val="24"/>
          <w:szCs w:val="24"/>
        </w:rPr>
        <w:t>9</w:t>
      </w:r>
      <w:r>
        <w:rPr>
          <w:rFonts w:hint="eastAsia" w:ascii="宋体" w:hAnsi="宋体" w:eastAsia="宋体" w:cs="宋体"/>
          <w:sz w:val="24"/>
          <w:szCs w:val="24"/>
        </w:rPr>
        <w:t>、投标文件的语言及度量衡单位</w:t>
      </w:r>
      <w:bookmarkEnd w:id="44"/>
      <w:bookmarkEnd w:id="45"/>
      <w:bookmarkEnd w:id="46"/>
      <w:bookmarkEnd w:id="47"/>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9.1</w:t>
      </w:r>
      <w:r>
        <w:rPr>
          <w:rFonts w:hint="eastAsia" w:ascii="宋体" w:hAnsi="宋体" w:eastAsia="宋体" w:cs="宋体"/>
          <w:sz w:val="24"/>
          <w:szCs w:val="24"/>
        </w:rPr>
        <w:t>投标人提交的投标文件就有关投标的所有来往通知、函件和文件均应使用简体中文。</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9.2</w:t>
      </w:r>
      <w:r>
        <w:rPr>
          <w:rFonts w:hint="eastAsia" w:ascii="宋体" w:hAnsi="宋体" w:eastAsia="宋体" w:cs="宋体"/>
          <w:sz w:val="24"/>
          <w:szCs w:val="24"/>
        </w:rPr>
        <w:t>除技术性能另有规定外，投标文件所使用的度量衡单位，均须采用国家法定计量单位。</w:t>
      </w:r>
    </w:p>
    <w:p>
      <w:pPr>
        <w:pStyle w:val="6"/>
        <w:snapToGrid w:val="0"/>
        <w:spacing w:line="360" w:lineRule="auto"/>
        <w:ind w:firstLine="480" w:firstLineChars="200"/>
        <w:rPr>
          <w:rFonts w:ascii="宋体" w:hAnsi="宋体" w:eastAsia="宋体" w:cs="Times New Roman"/>
          <w:sz w:val="24"/>
          <w:szCs w:val="24"/>
        </w:rPr>
      </w:pPr>
      <w:bookmarkStart w:id="48" w:name="_Toc462564074"/>
      <w:bookmarkStart w:id="49" w:name="_Toc20823287"/>
      <w:bookmarkStart w:id="50" w:name="_Toc16938531"/>
      <w:bookmarkStart w:id="51" w:name="_Toc513029215"/>
      <w:r>
        <w:rPr>
          <w:rFonts w:ascii="宋体" w:hAnsi="宋体" w:eastAsia="宋体" w:cs="宋体"/>
          <w:sz w:val="24"/>
          <w:szCs w:val="24"/>
        </w:rPr>
        <w:t>10</w:t>
      </w:r>
      <w:r>
        <w:rPr>
          <w:rFonts w:hint="eastAsia" w:ascii="宋体" w:hAnsi="宋体" w:eastAsia="宋体" w:cs="宋体"/>
          <w:sz w:val="24"/>
          <w:szCs w:val="24"/>
        </w:rPr>
        <w:t>、投标文件构成</w:t>
      </w:r>
      <w:bookmarkEnd w:id="48"/>
      <w:bookmarkEnd w:id="49"/>
      <w:bookmarkEnd w:id="50"/>
      <w:bookmarkEnd w:id="51"/>
      <w:r>
        <w:rPr>
          <w:rFonts w:hint="eastAsia" w:ascii="宋体" w:hAnsi="宋体" w:eastAsia="宋体" w:cs="宋体"/>
          <w:sz w:val="24"/>
          <w:szCs w:val="24"/>
        </w:rPr>
        <w:t>：</w:t>
      </w:r>
    </w:p>
    <w:p>
      <w:pPr>
        <w:pStyle w:val="6"/>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w:t>10.1</w:t>
      </w:r>
      <w:r>
        <w:rPr>
          <w:rFonts w:hint="eastAsia" w:ascii="宋体" w:hAnsi="宋体" w:eastAsia="宋体" w:cs="宋体"/>
          <w:sz w:val="24"/>
          <w:szCs w:val="24"/>
        </w:rPr>
        <w:t>投标人编写的投标文件应包括资格审查文件、技术及售后服务承诺书、</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安全承诺书、报价表部分；</w:t>
      </w:r>
    </w:p>
    <w:p>
      <w:pPr>
        <w:pStyle w:val="6"/>
        <w:snapToGrid w:val="0"/>
        <w:spacing w:line="360" w:lineRule="auto"/>
        <w:ind w:firstLine="480" w:firstLineChars="200"/>
        <w:rPr>
          <w:rFonts w:ascii="宋体" w:hAnsi="宋体" w:eastAsia="宋体" w:cs="Times New Roman"/>
          <w:sz w:val="24"/>
          <w:szCs w:val="24"/>
          <w:highlight w:val="yellow"/>
        </w:rPr>
      </w:pPr>
      <w:r>
        <w:rPr>
          <w:rFonts w:ascii="宋体" w:hAnsi="宋体" w:eastAsia="宋体" w:cs="宋体"/>
          <w:sz w:val="24"/>
          <w:szCs w:val="24"/>
        </w:rPr>
        <w:t>10.2</w:t>
      </w:r>
      <w:r>
        <w:rPr>
          <w:rFonts w:hint="eastAsia" w:ascii="宋体" w:hAnsi="宋体" w:eastAsia="宋体" w:cs="宋体"/>
          <w:sz w:val="24"/>
          <w:szCs w:val="24"/>
        </w:rPr>
        <w:t>投标人应将投标文件按顺序装订成册，并编制投标文件资料目录。</w:t>
      </w:r>
    </w:p>
    <w:p>
      <w:pPr>
        <w:pStyle w:val="6"/>
        <w:snapToGrid w:val="0"/>
        <w:spacing w:line="360" w:lineRule="auto"/>
        <w:ind w:firstLine="480" w:firstLineChars="200"/>
        <w:rPr>
          <w:rFonts w:ascii="宋体" w:hAnsi="宋体" w:eastAsia="宋体" w:cs="Times New Roman"/>
          <w:sz w:val="24"/>
          <w:szCs w:val="24"/>
        </w:rPr>
      </w:pPr>
      <w:bookmarkStart w:id="52" w:name="_Hlt26668975"/>
      <w:bookmarkEnd w:id="52"/>
      <w:bookmarkStart w:id="53" w:name="_Hlt26670360"/>
      <w:bookmarkEnd w:id="53"/>
      <w:bookmarkStart w:id="54" w:name="_Hlt26954838"/>
      <w:bookmarkEnd w:id="54"/>
      <w:bookmarkStart w:id="55" w:name="_Toc513029219"/>
      <w:bookmarkStart w:id="56" w:name="_Toc49090509"/>
      <w:bookmarkStart w:id="57" w:name="_Toc14577357"/>
      <w:bookmarkStart w:id="58" w:name="_Toc14577354"/>
      <w:bookmarkStart w:id="59" w:name="_Toc513029216"/>
      <w:bookmarkStart w:id="60" w:name="_Toc49090507"/>
      <w:r>
        <w:rPr>
          <w:rFonts w:ascii="宋体" w:hAnsi="宋体" w:eastAsia="宋体" w:cs="宋体"/>
          <w:sz w:val="24"/>
          <w:szCs w:val="24"/>
        </w:rPr>
        <w:t>11</w:t>
      </w:r>
      <w:r>
        <w:rPr>
          <w:rFonts w:hint="eastAsia" w:ascii="宋体" w:hAnsi="宋体" w:eastAsia="宋体" w:cs="宋体"/>
          <w:sz w:val="24"/>
          <w:szCs w:val="24"/>
        </w:rPr>
        <w:t>、证明投标人资格及符合招标文件规定的其他文件</w:t>
      </w:r>
      <w:bookmarkEnd w:id="55"/>
      <w:bookmarkEnd w:id="56"/>
      <w:bookmarkEnd w:id="57"/>
      <w:r>
        <w:rPr>
          <w:rFonts w:hint="eastAsia" w:ascii="宋体" w:hAnsi="宋体" w:eastAsia="宋体" w:cs="宋体"/>
          <w:sz w:val="24"/>
          <w:szCs w:val="24"/>
        </w:rPr>
        <w:t>。</w:t>
      </w:r>
    </w:p>
    <w:bookmarkEnd w:id="58"/>
    <w:bookmarkEnd w:id="59"/>
    <w:bookmarkEnd w:id="60"/>
    <w:p>
      <w:pPr>
        <w:pStyle w:val="6"/>
        <w:snapToGrid w:val="0"/>
        <w:spacing w:line="360" w:lineRule="auto"/>
        <w:ind w:firstLine="480" w:firstLineChars="200"/>
        <w:rPr>
          <w:rFonts w:ascii="宋体" w:hAnsi="宋体" w:eastAsia="宋体" w:cs="Times New Roman"/>
          <w:sz w:val="24"/>
          <w:szCs w:val="24"/>
        </w:rPr>
      </w:pPr>
      <w:bookmarkStart w:id="61" w:name="_Hlt26668999"/>
      <w:bookmarkEnd w:id="61"/>
      <w:r>
        <w:rPr>
          <w:rFonts w:ascii="宋体" w:hAnsi="宋体" w:eastAsia="宋体" w:cs="宋体"/>
          <w:sz w:val="24"/>
          <w:szCs w:val="24"/>
        </w:rPr>
        <w:t>12</w:t>
      </w:r>
      <w:r>
        <w:rPr>
          <w:rFonts w:hint="eastAsia" w:ascii="宋体" w:hAnsi="宋体" w:eastAsia="宋体" w:cs="宋体"/>
          <w:sz w:val="24"/>
          <w:szCs w:val="24"/>
        </w:rPr>
        <w:t>、有关费用处理</w:t>
      </w:r>
    </w:p>
    <w:p>
      <w:pPr>
        <w:snapToGrid w:val="0"/>
        <w:spacing w:line="360" w:lineRule="auto"/>
        <w:ind w:firstLine="494" w:firstLineChars="206"/>
        <w:rPr>
          <w:rFonts w:ascii="宋体" w:cs="Times New Roman"/>
          <w:sz w:val="24"/>
          <w:szCs w:val="24"/>
        </w:rPr>
      </w:pPr>
      <w:r>
        <w:rPr>
          <w:rFonts w:hint="eastAsia" w:ascii="宋体" w:hAnsi="宋体" w:cs="宋体"/>
          <w:sz w:val="24"/>
          <w:szCs w:val="24"/>
        </w:rPr>
        <w:t>投标报价采用总价方式，投标人的报价包括设备、配套软件及其备品备件费用、税费（如包括关税、进口货物、所用原材料、零部件的各种国内外税费）及包装、运至最终目的地的运输、保险、现场吊装、检测验收、调试、售后服务及相关劳务支出等工作所发生的全部费用以及投标单位企业利润、税金和政策性文件规定及合同包含的所有风险、责任，即响应本招标文件规定的各项应有费用。</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12.</w:t>
      </w:r>
      <w:r>
        <w:rPr>
          <w:rFonts w:hint="eastAsia" w:ascii="宋体" w:hAnsi="宋体" w:eastAsia="宋体" w:cs="宋体"/>
          <w:sz w:val="24"/>
          <w:szCs w:val="24"/>
        </w:rPr>
        <w:t>1其它费用处理</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招标文件未列明，而投标人认为必需的费用也需列入报价。</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12.</w:t>
      </w:r>
      <w:r>
        <w:rPr>
          <w:rFonts w:hint="eastAsia" w:ascii="宋体" w:hAnsi="宋体" w:eastAsia="宋体" w:cs="宋体"/>
          <w:sz w:val="24"/>
          <w:szCs w:val="24"/>
        </w:rPr>
        <w:t>2投标人投标报价时需仔细阅读项目需求，充分考虑现场的各种不确定因素带来的成本风险（如有必要需自行组织现场踏勘）。报价一经确认不予更改，后期采购人不会支付任何额外款项。产品的制作安装工艺严格按照相关规范标准执行，若不符合规范要求，采购人有权不予验收，拒付全部或部分合同款。</w:t>
      </w:r>
    </w:p>
    <w:p>
      <w:pPr>
        <w:pStyle w:val="6"/>
        <w:snapToGrid w:val="0"/>
        <w:spacing w:line="360" w:lineRule="auto"/>
        <w:ind w:firstLine="480" w:firstLineChars="200"/>
        <w:rPr>
          <w:rFonts w:ascii="宋体" w:hAnsi="宋体" w:eastAsia="宋体" w:cs="Times New Roman"/>
          <w:sz w:val="24"/>
          <w:szCs w:val="24"/>
        </w:rPr>
      </w:pPr>
      <w:bookmarkStart w:id="62" w:name="_Hlt26954846"/>
      <w:bookmarkEnd w:id="62"/>
      <w:bookmarkStart w:id="63" w:name="_Hlt26954848"/>
      <w:bookmarkEnd w:id="63"/>
      <w:bookmarkStart w:id="64" w:name="_Hlt26670486"/>
      <w:bookmarkEnd w:id="64"/>
      <w:bookmarkStart w:id="65" w:name="_Hlt26954731"/>
      <w:bookmarkEnd w:id="65"/>
      <w:bookmarkStart w:id="66" w:name="_Hlt26670482"/>
      <w:bookmarkEnd w:id="66"/>
      <w:r>
        <w:rPr>
          <w:rFonts w:ascii="宋体" w:hAnsi="宋体" w:eastAsia="宋体" w:cs="宋体"/>
          <w:sz w:val="24"/>
          <w:szCs w:val="24"/>
        </w:rPr>
        <w:t>13</w:t>
      </w:r>
      <w:r>
        <w:rPr>
          <w:rFonts w:hint="eastAsia" w:ascii="宋体" w:hAnsi="宋体" w:eastAsia="宋体" w:cs="宋体"/>
          <w:sz w:val="24"/>
          <w:szCs w:val="24"/>
        </w:rPr>
        <w:t>、商务条款响应及投标施工服务说明。</w:t>
      </w:r>
    </w:p>
    <w:p>
      <w:pPr>
        <w:pStyle w:val="6"/>
        <w:snapToGrid w:val="0"/>
        <w:spacing w:line="360" w:lineRule="auto"/>
        <w:ind w:firstLine="480" w:firstLineChars="200"/>
        <w:rPr>
          <w:rFonts w:ascii="宋体" w:hAnsi="宋体" w:eastAsia="宋体" w:cs="Times New Roman"/>
          <w:sz w:val="24"/>
          <w:szCs w:val="24"/>
          <w:lang w:val="zh-CN"/>
        </w:rPr>
      </w:pPr>
      <w:r>
        <w:rPr>
          <w:rFonts w:hint="eastAsia" w:ascii="宋体" w:hAnsi="宋体" w:eastAsia="宋体" w:cs="宋体"/>
          <w:sz w:val="24"/>
          <w:szCs w:val="24"/>
          <w:lang w:val="zh-CN"/>
        </w:rPr>
        <w:t>投标人认为需要的其他技术文件或说明。</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ascii="宋体" w:hAnsi="宋体" w:eastAsia="宋体" w:cs="宋体"/>
          <w:sz w:val="24"/>
          <w:szCs w:val="24"/>
          <w:lang w:val="zh-CN"/>
        </w:rPr>
        <w:t>4</w:t>
      </w:r>
      <w:r>
        <w:rPr>
          <w:rFonts w:hint="eastAsia" w:ascii="宋体" w:hAnsi="宋体" w:eastAsia="宋体" w:cs="宋体"/>
          <w:sz w:val="24"/>
          <w:szCs w:val="24"/>
          <w:lang w:val="zh-CN"/>
        </w:rPr>
        <w:t>、服务承诺及售后服务机构、人员的情况介绍。</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14</w:t>
      </w: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投标人的服务承诺应按不低于招标文件中商务要求的标准。</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14</w:t>
      </w: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提供投标人有关售后服务的管理制度、售后服务机构的分布情况、售后服务人员的数量、素质、技术水平及售后服务的能力。</w:t>
      </w:r>
    </w:p>
    <w:p>
      <w:pPr>
        <w:pStyle w:val="6"/>
        <w:snapToGrid w:val="0"/>
        <w:spacing w:line="360" w:lineRule="auto"/>
        <w:ind w:firstLine="480" w:firstLineChars="200"/>
        <w:rPr>
          <w:rFonts w:ascii="宋体" w:hAnsi="宋体" w:eastAsia="宋体" w:cs="Times New Roman"/>
          <w:sz w:val="24"/>
          <w:szCs w:val="24"/>
        </w:rPr>
      </w:pPr>
      <w:bookmarkStart w:id="67" w:name="_Toc14577359"/>
      <w:bookmarkStart w:id="68" w:name="_Toc49090510"/>
      <w:r>
        <w:rPr>
          <w:rFonts w:ascii="宋体" w:hAnsi="宋体" w:eastAsia="宋体" w:cs="宋体"/>
          <w:sz w:val="24"/>
          <w:szCs w:val="24"/>
        </w:rPr>
        <w:t>15</w:t>
      </w:r>
      <w:r>
        <w:rPr>
          <w:rFonts w:hint="eastAsia" w:ascii="宋体" w:hAnsi="宋体" w:eastAsia="宋体" w:cs="宋体"/>
          <w:sz w:val="24"/>
          <w:szCs w:val="24"/>
        </w:rPr>
        <w:t>、投标函和开标一览表</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15.1</w:t>
      </w:r>
      <w:r>
        <w:rPr>
          <w:rFonts w:hint="eastAsia" w:ascii="宋体" w:hAnsi="宋体" w:eastAsia="宋体" w:cs="宋体"/>
          <w:sz w:val="24"/>
          <w:szCs w:val="24"/>
        </w:rPr>
        <w:t>投标人应按照招标文件中提供的格式完整、正确填写投标函、开标一览表。</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15.2</w:t>
      </w:r>
      <w:r>
        <w:rPr>
          <w:rFonts w:hint="eastAsia" w:ascii="宋体" w:hAnsi="宋体" w:eastAsia="宋体" w:cs="宋体"/>
          <w:sz w:val="24"/>
          <w:szCs w:val="24"/>
        </w:rPr>
        <w:t>开标一览表中的价格应与投标文件中分项报价表中的价格一致，如不一致，不作为无效投标处理，但评标时按开标一览表中价格为准。</w:t>
      </w:r>
    </w:p>
    <w:p>
      <w:pPr>
        <w:pStyle w:val="6"/>
        <w:snapToGrid w:val="0"/>
        <w:spacing w:line="360" w:lineRule="auto"/>
        <w:ind w:firstLine="480" w:firstLineChars="200"/>
        <w:rPr>
          <w:rFonts w:ascii="宋体" w:hAnsi="宋体" w:eastAsia="宋体" w:cs="Times New Roman"/>
          <w:sz w:val="24"/>
          <w:szCs w:val="24"/>
          <w:u w:val="single"/>
        </w:rPr>
      </w:pPr>
      <w:r>
        <w:rPr>
          <w:rFonts w:ascii="宋体" w:hAnsi="宋体" w:eastAsia="宋体" w:cs="宋体"/>
          <w:sz w:val="24"/>
          <w:szCs w:val="24"/>
        </w:rPr>
        <w:t>15.3</w:t>
      </w:r>
      <w:r>
        <w:rPr>
          <w:rFonts w:hint="eastAsia" w:ascii="宋体" w:hAnsi="宋体" w:eastAsia="宋体" w:cs="宋体"/>
          <w:sz w:val="24"/>
          <w:szCs w:val="24"/>
          <w:u w:val="single"/>
        </w:rPr>
        <w:t>投标函、开标一览表与分项报价表必须加盖公章，必须一起单独密封在信封中，在投标截止时间前与投标文件分别密封同时递交，否则视为无效投标。</w:t>
      </w:r>
    </w:p>
    <w:bookmarkEnd w:id="67"/>
    <w:bookmarkEnd w:id="68"/>
    <w:p>
      <w:pPr>
        <w:pStyle w:val="6"/>
        <w:snapToGrid w:val="0"/>
        <w:spacing w:line="360" w:lineRule="auto"/>
        <w:ind w:firstLine="480" w:firstLineChars="200"/>
        <w:rPr>
          <w:rFonts w:ascii="宋体" w:hAnsi="宋体" w:eastAsia="宋体" w:cs="Times New Roman"/>
          <w:sz w:val="24"/>
          <w:szCs w:val="24"/>
        </w:rPr>
      </w:pPr>
      <w:bookmarkStart w:id="69" w:name="_Hlt26954850"/>
      <w:bookmarkEnd w:id="69"/>
      <w:bookmarkStart w:id="70" w:name="_Hlt26670489"/>
      <w:bookmarkEnd w:id="70"/>
      <w:bookmarkStart w:id="71" w:name="_Hlt26954734"/>
      <w:bookmarkEnd w:id="71"/>
      <w:bookmarkStart w:id="72" w:name="_Toc14577360"/>
      <w:bookmarkStart w:id="73" w:name="_Toc49090511"/>
      <w:r>
        <w:rPr>
          <w:rFonts w:ascii="宋体" w:hAnsi="宋体" w:eastAsia="宋体" w:cs="宋体"/>
          <w:sz w:val="24"/>
          <w:szCs w:val="24"/>
        </w:rPr>
        <w:t>1</w:t>
      </w:r>
      <w:r>
        <w:rPr>
          <w:rFonts w:hint="eastAsia" w:ascii="宋体" w:hAnsi="宋体" w:eastAsia="宋体" w:cs="宋体"/>
          <w:sz w:val="24"/>
          <w:szCs w:val="24"/>
        </w:rPr>
        <w:t>6、投标有效期</w:t>
      </w:r>
      <w:bookmarkEnd w:id="72"/>
      <w:bookmarkEnd w:id="73"/>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6</w:t>
      </w:r>
      <w:r>
        <w:rPr>
          <w:rFonts w:ascii="宋体" w:hAnsi="宋体" w:eastAsia="宋体" w:cs="宋体"/>
          <w:sz w:val="24"/>
          <w:szCs w:val="24"/>
        </w:rPr>
        <w:t>.1</w:t>
      </w:r>
      <w:r>
        <w:rPr>
          <w:rFonts w:hint="eastAsia" w:ascii="宋体" w:hAnsi="宋体" w:eastAsia="宋体" w:cs="宋体"/>
          <w:sz w:val="24"/>
          <w:szCs w:val="24"/>
        </w:rPr>
        <w:t>投标有效期为招标文件规定的投标截止日后</w:t>
      </w:r>
      <w:r>
        <w:rPr>
          <w:rFonts w:hint="eastAsia" w:ascii="宋体" w:hAnsi="宋体" w:eastAsia="宋体" w:cs="宋体"/>
          <w:b/>
          <w:bCs/>
          <w:sz w:val="24"/>
          <w:szCs w:val="24"/>
          <w:u w:val="single"/>
        </w:rPr>
        <w:t>四十五（45）日历天</w:t>
      </w:r>
      <w:r>
        <w:rPr>
          <w:rFonts w:hint="eastAsia" w:ascii="宋体" w:hAnsi="宋体" w:eastAsia="宋体" w:cs="宋体"/>
          <w:sz w:val="24"/>
          <w:szCs w:val="24"/>
        </w:rPr>
        <w:t>。投标有效期比规定短的将被视为非响应性投标而予以拒绝。</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6</w:t>
      </w:r>
      <w:r>
        <w:rPr>
          <w:rFonts w:ascii="宋体" w:hAnsi="宋体" w:eastAsia="宋体" w:cs="宋体"/>
          <w:sz w:val="24"/>
          <w:szCs w:val="24"/>
        </w:rPr>
        <w:t>.2</w:t>
      </w:r>
      <w:r>
        <w:rPr>
          <w:rFonts w:hint="eastAsia" w:ascii="宋体" w:hAnsi="宋体" w:eastAsia="宋体" w:cs="宋体"/>
          <w:sz w:val="24"/>
          <w:szCs w:val="24"/>
        </w:rPr>
        <w:t>在特殊情况下，招标人于原投标有效期满之前，可向投标人提出延长投标有效期的要求。这种要求与答复均应采用书面形式。同意延长投标有效期的投标人既不能要求也不允许修改其投标文件。</w:t>
      </w:r>
    </w:p>
    <w:p>
      <w:pPr>
        <w:pStyle w:val="6"/>
        <w:snapToGrid w:val="0"/>
        <w:spacing w:line="360" w:lineRule="auto"/>
        <w:ind w:firstLine="480" w:firstLineChars="200"/>
        <w:rPr>
          <w:rFonts w:ascii="宋体" w:hAnsi="宋体" w:eastAsia="宋体" w:cs="Times New Roman"/>
          <w:sz w:val="24"/>
          <w:szCs w:val="24"/>
        </w:rPr>
      </w:pPr>
      <w:bookmarkStart w:id="74" w:name="_Hlt26954852"/>
      <w:bookmarkEnd w:id="74"/>
      <w:bookmarkStart w:id="75" w:name="_Hlt26954739"/>
      <w:bookmarkEnd w:id="75"/>
      <w:bookmarkStart w:id="76" w:name="_Toc49090512"/>
      <w:bookmarkStart w:id="77" w:name="_Toc14577361"/>
      <w:r>
        <w:rPr>
          <w:rFonts w:ascii="宋体" w:hAnsi="宋体" w:eastAsia="宋体" w:cs="宋体"/>
          <w:sz w:val="24"/>
          <w:szCs w:val="24"/>
        </w:rPr>
        <w:t>1</w:t>
      </w:r>
      <w:r>
        <w:rPr>
          <w:rFonts w:hint="eastAsia" w:ascii="宋体" w:hAnsi="宋体" w:eastAsia="宋体" w:cs="宋体"/>
          <w:sz w:val="24"/>
          <w:szCs w:val="24"/>
        </w:rPr>
        <w:t>7、投标文件份数和签署</w:t>
      </w:r>
      <w:bookmarkEnd w:id="76"/>
      <w:bookmarkEnd w:id="77"/>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7</w:t>
      </w:r>
      <w:r>
        <w:rPr>
          <w:rFonts w:ascii="宋体" w:hAnsi="宋体" w:eastAsia="宋体" w:cs="宋体"/>
          <w:sz w:val="24"/>
          <w:szCs w:val="24"/>
        </w:rPr>
        <w:t>.1</w:t>
      </w:r>
      <w:r>
        <w:rPr>
          <w:rFonts w:hint="eastAsia" w:ascii="宋体" w:hAnsi="宋体" w:eastAsia="宋体" w:cs="宋体"/>
          <w:sz w:val="24"/>
          <w:szCs w:val="24"/>
        </w:rPr>
        <w:t>投标人应严格按照招标公告要求的份数准备投标文件，每份投标文件须清楚地标明“正本”或“副本”字样。一旦正本和副本不符，以正本为准。</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17</w:t>
      </w:r>
      <w:r>
        <w:rPr>
          <w:rFonts w:ascii="宋体" w:hAnsi="宋体" w:eastAsia="宋体" w:cs="宋体"/>
          <w:sz w:val="24"/>
          <w:szCs w:val="24"/>
        </w:rPr>
        <w:t>.2</w:t>
      </w:r>
      <w:r>
        <w:rPr>
          <w:rFonts w:hint="eastAsia" w:ascii="宋体" w:hAnsi="宋体" w:eastAsia="宋体" w:cs="宋体"/>
          <w:sz w:val="24"/>
          <w:szCs w:val="24"/>
        </w:rPr>
        <w:t>投标文件正本中，除采购文件规定的可提交复印件外，其他文件均须提交原件，文字材料需打印或用不褪色墨水书写。投标文件的正本须经法定代表人（负责人）或授权代表签署和加盖投标人公章。本采购文件所表述（指定）的公章是指法定名称章，不包括合同专用章、业务专用章等印章。</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7</w:t>
      </w:r>
      <w:r>
        <w:rPr>
          <w:rFonts w:ascii="宋体" w:hAnsi="宋体" w:eastAsia="宋体" w:cs="宋体"/>
          <w:sz w:val="24"/>
          <w:szCs w:val="24"/>
        </w:rPr>
        <w:t>.3</w:t>
      </w:r>
      <w:r>
        <w:rPr>
          <w:rFonts w:hint="eastAsia" w:ascii="宋体" w:hAnsi="宋体" w:eastAsia="宋体" w:cs="宋体"/>
          <w:sz w:val="24"/>
          <w:szCs w:val="24"/>
        </w:rPr>
        <w:t>除投标人对错处做必要修改外，投标文件不得行间插字、涂改或增删。如有修改错漏处，必须由投标文件签署人签字或盖章。</w:t>
      </w:r>
    </w:p>
    <w:p>
      <w:pPr>
        <w:tabs>
          <w:tab w:val="left" w:pos="900"/>
        </w:tabs>
        <w:snapToGrid w:val="0"/>
        <w:spacing w:line="360" w:lineRule="auto"/>
        <w:ind w:firstLine="480" w:firstLineChars="200"/>
        <w:outlineLvl w:val="1"/>
        <w:rPr>
          <w:rFonts w:ascii="宋体" w:cs="Times New Roman"/>
          <w:b/>
          <w:bCs/>
          <w:sz w:val="24"/>
          <w:szCs w:val="24"/>
        </w:rPr>
      </w:pPr>
      <w:bookmarkStart w:id="78" w:name="_Toc20823296"/>
      <w:bookmarkStart w:id="79" w:name="_Toc120614217"/>
      <w:bookmarkStart w:id="80" w:name="_Toc16938540"/>
      <w:bookmarkStart w:id="81" w:name="_Toc513029224"/>
      <w:r>
        <w:rPr>
          <w:rFonts w:hint="eastAsia" w:ascii="宋体" w:hAnsi="宋体" w:cs="宋体"/>
          <w:b/>
          <w:bCs/>
          <w:sz w:val="24"/>
          <w:szCs w:val="24"/>
        </w:rPr>
        <w:t>四、投标文件的递交</w:t>
      </w:r>
      <w:bookmarkEnd w:id="78"/>
      <w:bookmarkEnd w:id="79"/>
      <w:bookmarkEnd w:id="80"/>
      <w:bookmarkEnd w:id="81"/>
    </w:p>
    <w:p>
      <w:pPr>
        <w:pStyle w:val="6"/>
        <w:snapToGrid w:val="0"/>
        <w:spacing w:line="360" w:lineRule="auto"/>
        <w:ind w:firstLine="480" w:firstLineChars="200"/>
        <w:rPr>
          <w:rFonts w:ascii="宋体" w:hAnsi="宋体" w:eastAsia="宋体" w:cs="Times New Roman"/>
          <w:sz w:val="24"/>
          <w:szCs w:val="24"/>
        </w:rPr>
      </w:pPr>
      <w:bookmarkStart w:id="82" w:name="_Toc16938541"/>
      <w:bookmarkStart w:id="83" w:name="_Toc462564084"/>
      <w:bookmarkStart w:id="84" w:name="_Toc513029225"/>
      <w:bookmarkStart w:id="85" w:name="_Toc20823297"/>
      <w:r>
        <w:rPr>
          <w:rFonts w:ascii="宋体" w:hAnsi="宋体" w:eastAsia="宋体" w:cs="宋体"/>
          <w:sz w:val="24"/>
          <w:szCs w:val="24"/>
        </w:rPr>
        <w:t>1</w:t>
      </w:r>
      <w:r>
        <w:rPr>
          <w:rFonts w:hint="eastAsia" w:ascii="宋体" w:hAnsi="宋体" w:eastAsia="宋体" w:cs="宋体"/>
          <w:sz w:val="24"/>
          <w:szCs w:val="24"/>
        </w:rPr>
        <w:t>8、投标文件的密封和标记</w:t>
      </w:r>
      <w:bookmarkEnd w:id="82"/>
      <w:bookmarkEnd w:id="83"/>
      <w:bookmarkEnd w:id="84"/>
      <w:bookmarkEnd w:id="85"/>
      <w:r>
        <w:rPr>
          <w:rFonts w:hint="eastAsia" w:ascii="宋体" w:hAnsi="宋体" w:eastAsia="宋体" w:cs="宋体"/>
          <w:sz w:val="24"/>
          <w:szCs w:val="24"/>
        </w:rPr>
        <w:t>（纸质投标文件）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8</w:t>
      </w:r>
      <w:r>
        <w:rPr>
          <w:rFonts w:ascii="宋体" w:hAnsi="宋体" w:eastAsia="宋体" w:cs="宋体"/>
          <w:sz w:val="24"/>
          <w:szCs w:val="24"/>
        </w:rPr>
        <w:t>.1</w:t>
      </w:r>
      <w:r>
        <w:rPr>
          <w:rFonts w:hint="eastAsia" w:ascii="宋体" w:hAnsi="宋体" w:eastAsia="宋体" w:cs="宋体"/>
          <w:sz w:val="24"/>
          <w:szCs w:val="24"/>
        </w:rPr>
        <w:t>投标人应将投标文件正本和所有副本密封，不论投标人中标与否，投标文件均不退回。</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8</w:t>
      </w:r>
      <w:r>
        <w:rPr>
          <w:rFonts w:ascii="宋体" w:hAnsi="宋体" w:eastAsia="宋体" w:cs="宋体"/>
          <w:sz w:val="24"/>
          <w:szCs w:val="24"/>
        </w:rPr>
        <w:t>.2</w:t>
      </w:r>
      <w:r>
        <w:rPr>
          <w:rFonts w:hint="eastAsia" w:ascii="宋体" w:hAnsi="宋体" w:eastAsia="宋体" w:cs="宋体"/>
          <w:sz w:val="24"/>
          <w:szCs w:val="24"/>
        </w:rPr>
        <w:t>密封的投标文件应：</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8</w:t>
      </w:r>
      <w:r>
        <w:rPr>
          <w:rFonts w:ascii="宋体" w:hAnsi="宋体" w:eastAsia="宋体" w:cs="宋体"/>
          <w:sz w:val="24"/>
          <w:szCs w:val="24"/>
        </w:rPr>
        <w:t xml:space="preserve">.2.1 </w:t>
      </w:r>
      <w:r>
        <w:rPr>
          <w:rFonts w:hint="eastAsia" w:ascii="宋体" w:hAnsi="宋体" w:eastAsia="宋体" w:cs="宋体"/>
          <w:sz w:val="24"/>
          <w:szCs w:val="24"/>
        </w:rPr>
        <w:t>注明投标人名称，如因标注不清而产生的后果由投标人自负。按招标公告中注明的地址送达。</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8</w:t>
      </w:r>
      <w:r>
        <w:rPr>
          <w:rFonts w:ascii="宋体" w:hAnsi="宋体" w:eastAsia="宋体" w:cs="宋体"/>
          <w:sz w:val="24"/>
          <w:szCs w:val="24"/>
        </w:rPr>
        <w:t xml:space="preserve">.2.2 </w:t>
      </w:r>
      <w:r>
        <w:rPr>
          <w:rFonts w:hint="eastAsia" w:ascii="宋体" w:hAnsi="宋体" w:eastAsia="宋体" w:cs="宋体"/>
          <w:sz w:val="24"/>
          <w:szCs w:val="24"/>
        </w:rPr>
        <w:t>注明投标项目名称、标书编号。</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1</w:t>
      </w:r>
      <w:r>
        <w:rPr>
          <w:rFonts w:hint="eastAsia" w:ascii="宋体" w:hAnsi="宋体" w:eastAsia="宋体" w:cs="宋体"/>
          <w:sz w:val="24"/>
          <w:szCs w:val="24"/>
        </w:rPr>
        <w:t>8</w:t>
      </w:r>
      <w:r>
        <w:rPr>
          <w:rFonts w:ascii="宋体" w:hAnsi="宋体" w:eastAsia="宋体" w:cs="宋体"/>
          <w:sz w:val="24"/>
          <w:szCs w:val="24"/>
        </w:rPr>
        <w:t>.2.3</w:t>
      </w:r>
      <w:r>
        <w:rPr>
          <w:rFonts w:hint="eastAsia" w:ascii="宋体" w:hAnsi="宋体" w:eastAsia="宋体" w:cs="宋体"/>
          <w:sz w:val="24"/>
          <w:szCs w:val="24"/>
        </w:rPr>
        <w:t>未按要求密封和加写标记，招标人对误投或过早启封概不负责。对由此造成提前开封的投标文件，招标人将予以拒绝，作无效投标处理。</w:t>
      </w:r>
    </w:p>
    <w:p>
      <w:pPr>
        <w:pStyle w:val="6"/>
        <w:snapToGrid w:val="0"/>
        <w:spacing w:line="360" w:lineRule="auto"/>
        <w:ind w:firstLine="480" w:firstLineChars="200"/>
        <w:rPr>
          <w:rFonts w:ascii="宋体" w:hAnsi="宋体" w:eastAsia="宋体" w:cs="Times New Roman"/>
          <w:sz w:val="24"/>
          <w:szCs w:val="24"/>
        </w:rPr>
      </w:pPr>
      <w:bookmarkStart w:id="86" w:name="_Toc513029226"/>
      <w:bookmarkStart w:id="87" w:name="_Toc16938542"/>
      <w:bookmarkStart w:id="88" w:name="_Toc20823298"/>
      <w:r>
        <w:rPr>
          <w:rFonts w:hint="eastAsia" w:ascii="宋体" w:hAnsi="宋体" w:eastAsia="宋体" w:cs="宋体"/>
          <w:sz w:val="24"/>
          <w:szCs w:val="24"/>
        </w:rPr>
        <w:t>19、投标截止日期</w:t>
      </w:r>
      <w:bookmarkEnd w:id="86"/>
      <w:bookmarkEnd w:id="87"/>
      <w:bookmarkEnd w:id="88"/>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19</w:t>
      </w:r>
      <w:r>
        <w:rPr>
          <w:rFonts w:ascii="宋体" w:hAnsi="宋体" w:eastAsia="宋体" w:cs="宋体"/>
          <w:sz w:val="24"/>
          <w:szCs w:val="24"/>
        </w:rPr>
        <w:t>.1</w:t>
      </w:r>
      <w:r>
        <w:rPr>
          <w:rFonts w:hint="eastAsia" w:ascii="宋体" w:hAnsi="宋体" w:eastAsia="宋体" w:cs="宋体"/>
          <w:sz w:val="24"/>
          <w:szCs w:val="24"/>
        </w:rPr>
        <w:t>招标人收到投标文件的时间不得迟于招标公告中规定的截止时间。</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19</w:t>
      </w:r>
      <w:r>
        <w:rPr>
          <w:rFonts w:ascii="宋体" w:hAnsi="宋体" w:eastAsia="宋体" w:cs="宋体"/>
          <w:sz w:val="24"/>
          <w:szCs w:val="24"/>
        </w:rPr>
        <w:t>.2</w:t>
      </w:r>
      <w:r>
        <w:rPr>
          <w:rFonts w:hint="eastAsia" w:ascii="宋体" w:hAnsi="宋体" w:eastAsia="宋体" w:cs="宋体"/>
          <w:sz w:val="24"/>
          <w:szCs w:val="24"/>
        </w:rPr>
        <w:t>招标人可以按照规定，通过修改招标文件酌情延长投标截止日期，在此情况下，投标人的所有权利和义务以及投标人受制的截止日期均应以延长后新的截止日期为准。</w:t>
      </w:r>
    </w:p>
    <w:p>
      <w:pPr>
        <w:pStyle w:val="6"/>
        <w:snapToGrid w:val="0"/>
        <w:spacing w:line="360" w:lineRule="auto"/>
        <w:ind w:firstLine="480" w:firstLineChars="200"/>
        <w:rPr>
          <w:rFonts w:ascii="宋体" w:hAnsi="宋体" w:eastAsia="宋体" w:cs="Times New Roman"/>
          <w:sz w:val="24"/>
          <w:szCs w:val="24"/>
        </w:rPr>
      </w:pPr>
      <w:bookmarkStart w:id="89" w:name="_Toc20823299"/>
      <w:bookmarkStart w:id="90" w:name="_Toc513029227"/>
      <w:bookmarkStart w:id="91" w:name="_Toc16938543"/>
      <w:r>
        <w:rPr>
          <w:rFonts w:ascii="宋体" w:hAnsi="宋体" w:eastAsia="宋体" w:cs="宋体"/>
          <w:sz w:val="24"/>
          <w:szCs w:val="24"/>
        </w:rPr>
        <w:t>2</w:t>
      </w:r>
      <w:r>
        <w:rPr>
          <w:rFonts w:hint="eastAsia" w:ascii="宋体" w:hAnsi="宋体" w:eastAsia="宋体" w:cs="宋体"/>
          <w:sz w:val="24"/>
          <w:szCs w:val="24"/>
        </w:rPr>
        <w:t>0、</w:t>
      </w:r>
      <w:bookmarkEnd w:id="89"/>
      <w:bookmarkEnd w:id="90"/>
      <w:bookmarkEnd w:id="91"/>
      <w:r>
        <w:rPr>
          <w:rFonts w:hint="eastAsia" w:ascii="宋体" w:hAnsi="宋体" w:eastAsia="宋体" w:cs="宋体"/>
          <w:sz w:val="24"/>
          <w:szCs w:val="24"/>
        </w:rPr>
        <w:t>投标文件的递交</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招标人拒绝接收在其规定的投标截止时间后递交的任何投标文件。</w:t>
      </w:r>
    </w:p>
    <w:p>
      <w:pPr>
        <w:pStyle w:val="6"/>
        <w:snapToGrid w:val="0"/>
        <w:spacing w:line="360" w:lineRule="auto"/>
        <w:ind w:firstLine="480" w:firstLineChars="200"/>
        <w:rPr>
          <w:rFonts w:ascii="宋体" w:hAnsi="宋体" w:eastAsia="宋体" w:cs="Times New Roman"/>
          <w:sz w:val="24"/>
          <w:szCs w:val="24"/>
        </w:rPr>
      </w:pPr>
      <w:bookmarkStart w:id="92" w:name="_Toc20823300"/>
      <w:bookmarkStart w:id="93" w:name="_Toc16938544"/>
      <w:bookmarkStart w:id="94" w:name="_Toc513029228"/>
      <w:r>
        <w:rPr>
          <w:rFonts w:ascii="宋体" w:hAnsi="宋体" w:eastAsia="宋体" w:cs="宋体"/>
          <w:sz w:val="24"/>
          <w:szCs w:val="24"/>
        </w:rPr>
        <w:t>2</w:t>
      </w:r>
      <w:r>
        <w:rPr>
          <w:rFonts w:hint="eastAsia" w:ascii="宋体" w:hAnsi="宋体" w:eastAsia="宋体" w:cs="宋体"/>
          <w:sz w:val="24"/>
          <w:szCs w:val="24"/>
        </w:rPr>
        <w:t>1、投标文件的修改和撤回</w:t>
      </w:r>
      <w:bookmarkEnd w:id="92"/>
      <w:bookmarkEnd w:id="93"/>
      <w:bookmarkEnd w:id="94"/>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1</w:t>
      </w:r>
      <w:r>
        <w:rPr>
          <w:rFonts w:ascii="宋体" w:hAnsi="宋体" w:eastAsia="宋体" w:cs="宋体"/>
          <w:sz w:val="24"/>
          <w:szCs w:val="24"/>
        </w:rPr>
        <w:t>.1</w:t>
      </w:r>
      <w:r>
        <w:rPr>
          <w:rFonts w:hint="eastAsia" w:ascii="宋体" w:hAnsi="宋体" w:eastAsia="宋体" w:cs="宋体"/>
          <w:sz w:val="24"/>
          <w:szCs w:val="24"/>
        </w:rPr>
        <w:t>投标人在递交投标文件后，可以修改或撤回其投标文件，但这种修改和撤回，必须在规定的投标截止时间前，以书面形式通知招标人，修改或撤回其投标文件。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1</w:t>
      </w:r>
      <w:r>
        <w:rPr>
          <w:rFonts w:ascii="宋体" w:hAnsi="宋体" w:eastAsia="宋体" w:cs="宋体"/>
          <w:sz w:val="24"/>
          <w:szCs w:val="24"/>
        </w:rPr>
        <w:t>.2</w:t>
      </w:r>
      <w:r>
        <w:rPr>
          <w:rFonts w:hint="eastAsia" w:ascii="宋体" w:hAnsi="宋体" w:eastAsia="宋体" w:cs="宋体"/>
          <w:sz w:val="24"/>
          <w:szCs w:val="24"/>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1</w:t>
      </w:r>
      <w:r>
        <w:rPr>
          <w:rFonts w:ascii="宋体" w:hAnsi="宋体" w:eastAsia="宋体" w:cs="宋体"/>
          <w:sz w:val="24"/>
          <w:szCs w:val="24"/>
        </w:rPr>
        <w:t>.3</w:t>
      </w:r>
      <w:r>
        <w:rPr>
          <w:rFonts w:hint="eastAsia" w:ascii="宋体" w:hAnsi="宋体" w:eastAsia="宋体" w:cs="宋体"/>
          <w:sz w:val="24"/>
          <w:szCs w:val="24"/>
        </w:rPr>
        <w:t>在投标截止时间之后，投标人不得对其投标文件作任何修改。</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1</w:t>
      </w:r>
      <w:r>
        <w:rPr>
          <w:rFonts w:ascii="宋体" w:hAnsi="宋体" w:eastAsia="宋体" w:cs="宋体"/>
          <w:sz w:val="24"/>
          <w:szCs w:val="24"/>
        </w:rPr>
        <w:t>.4</w:t>
      </w:r>
      <w:r>
        <w:rPr>
          <w:rFonts w:hint="eastAsia" w:ascii="宋体" w:hAnsi="宋体" w:eastAsia="宋体" w:cs="宋体"/>
          <w:sz w:val="24"/>
          <w:szCs w:val="24"/>
        </w:rPr>
        <w:t>在投标截止时间至招标文件中规定的投标有效期满之间的这段时间内，投标人不得撤回其投标，否则其投标保证金将不予退还。</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1</w:t>
      </w:r>
      <w:r>
        <w:rPr>
          <w:rFonts w:ascii="宋体" w:hAnsi="宋体" w:eastAsia="宋体" w:cs="宋体"/>
          <w:sz w:val="24"/>
          <w:szCs w:val="24"/>
        </w:rPr>
        <w:t>.5</w:t>
      </w:r>
      <w:r>
        <w:rPr>
          <w:rFonts w:hint="eastAsia" w:ascii="宋体" w:hAnsi="宋体" w:eastAsia="宋体" w:cs="宋体"/>
          <w:sz w:val="24"/>
          <w:szCs w:val="24"/>
        </w:rPr>
        <w:t>资格审查与价格标材料均需要分开封装。</w:t>
      </w:r>
    </w:p>
    <w:p>
      <w:pPr>
        <w:tabs>
          <w:tab w:val="left" w:pos="900"/>
        </w:tabs>
        <w:snapToGrid w:val="0"/>
        <w:spacing w:line="360" w:lineRule="auto"/>
        <w:ind w:firstLine="480" w:firstLineChars="200"/>
        <w:outlineLvl w:val="1"/>
        <w:rPr>
          <w:rFonts w:ascii="宋体" w:cs="Times New Roman"/>
          <w:b/>
          <w:bCs/>
          <w:sz w:val="24"/>
          <w:szCs w:val="24"/>
        </w:rPr>
      </w:pPr>
      <w:bookmarkStart w:id="95" w:name="_Toc20823301"/>
      <w:bookmarkStart w:id="96" w:name="_Toc513029229"/>
      <w:bookmarkStart w:id="97" w:name="_Toc16938545"/>
      <w:bookmarkStart w:id="98" w:name="_Toc120614218"/>
      <w:r>
        <w:rPr>
          <w:rFonts w:hint="eastAsia" w:ascii="宋体" w:hAnsi="宋体" w:cs="宋体"/>
          <w:b/>
          <w:bCs/>
          <w:sz w:val="24"/>
          <w:szCs w:val="24"/>
        </w:rPr>
        <w:t>五、开标与评标</w:t>
      </w:r>
      <w:bookmarkEnd w:id="95"/>
      <w:bookmarkEnd w:id="96"/>
      <w:bookmarkEnd w:id="97"/>
      <w:bookmarkEnd w:id="98"/>
    </w:p>
    <w:p>
      <w:pPr>
        <w:pStyle w:val="6"/>
        <w:snapToGrid w:val="0"/>
        <w:spacing w:line="360" w:lineRule="auto"/>
        <w:ind w:firstLine="480" w:firstLineChars="200"/>
        <w:rPr>
          <w:rFonts w:ascii="宋体" w:hAnsi="宋体" w:eastAsia="宋体" w:cs="Times New Roman"/>
          <w:sz w:val="24"/>
          <w:szCs w:val="24"/>
        </w:rPr>
      </w:pPr>
      <w:bookmarkStart w:id="99" w:name="_Toc513029230"/>
      <w:bookmarkStart w:id="100" w:name="_Toc16938546"/>
      <w:bookmarkStart w:id="101" w:name="_Toc20823302"/>
      <w:r>
        <w:rPr>
          <w:rFonts w:ascii="宋体" w:hAnsi="宋体" w:eastAsia="宋体" w:cs="宋体"/>
          <w:sz w:val="24"/>
          <w:szCs w:val="24"/>
        </w:rPr>
        <w:t>2</w:t>
      </w:r>
      <w:r>
        <w:rPr>
          <w:rFonts w:hint="eastAsia" w:ascii="宋体" w:hAnsi="宋体" w:eastAsia="宋体" w:cs="宋体"/>
          <w:sz w:val="24"/>
          <w:szCs w:val="24"/>
        </w:rPr>
        <w:t>2、开标</w:t>
      </w:r>
      <w:bookmarkEnd w:id="99"/>
      <w:bookmarkEnd w:id="100"/>
      <w:bookmarkEnd w:id="101"/>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.1</w:t>
      </w:r>
      <w:r>
        <w:rPr>
          <w:rFonts w:hint="eastAsia" w:ascii="宋体" w:hAnsi="宋体" w:eastAsia="宋体" w:cs="宋体"/>
          <w:sz w:val="24"/>
          <w:szCs w:val="24"/>
        </w:rPr>
        <w:t>招标人将在招标公告中规定的时间和地点组织公开开标。投标人应委派携带有效身份证件的授权代表准时参加，参加开标的授权代表需签名以证明其出席。</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.2</w:t>
      </w:r>
      <w:r>
        <w:rPr>
          <w:rFonts w:hint="eastAsia" w:ascii="宋体" w:hAnsi="宋体" w:eastAsia="宋体" w:cs="宋体"/>
          <w:sz w:val="24"/>
          <w:szCs w:val="24"/>
        </w:rPr>
        <w:t>开标仪式由招标人委托组织，投标人授权代表、监管代表（必要时）等参加。</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.3</w:t>
      </w:r>
      <w:r>
        <w:rPr>
          <w:rFonts w:hint="eastAsia" w:ascii="宋体" w:hAnsi="宋体" w:eastAsia="宋体" w:cs="宋体"/>
          <w:sz w:val="24"/>
          <w:szCs w:val="24"/>
        </w:rPr>
        <w:t>按照规定同意撤回的投标将不予开封。</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 xml:space="preserve">.4 </w:t>
      </w:r>
      <w:r>
        <w:rPr>
          <w:rFonts w:hint="eastAsia" w:ascii="宋体" w:hAnsi="宋体" w:eastAsia="宋体" w:cs="宋体"/>
          <w:sz w:val="24"/>
          <w:szCs w:val="24"/>
        </w:rPr>
        <w:t>开标时由投标人推选的代表查验投标文件密封情况，确认无误后，招标人当众拆封投标文件。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 xml:space="preserve">.5 </w:t>
      </w:r>
      <w:r>
        <w:rPr>
          <w:rFonts w:hint="eastAsia" w:ascii="宋体" w:hAnsi="宋体" w:eastAsia="宋体" w:cs="宋体"/>
          <w:sz w:val="24"/>
          <w:szCs w:val="24"/>
        </w:rPr>
        <w:t>招标人将指定专人负责开标记录并存档备查。</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2</w:t>
      </w:r>
      <w:r>
        <w:rPr>
          <w:rFonts w:ascii="宋体" w:hAnsi="宋体" w:eastAsia="宋体" w:cs="宋体"/>
          <w:sz w:val="24"/>
          <w:szCs w:val="24"/>
        </w:rPr>
        <w:t xml:space="preserve">.6 </w:t>
      </w:r>
      <w:r>
        <w:rPr>
          <w:rFonts w:hint="eastAsia" w:ascii="宋体" w:hAnsi="宋体" w:eastAsia="宋体" w:cs="宋体"/>
          <w:sz w:val="24"/>
          <w:szCs w:val="24"/>
        </w:rPr>
        <w:t>投标人在报价时不允许采用选择性报价，否则将被视为无效投标。</w:t>
      </w:r>
    </w:p>
    <w:p>
      <w:pPr>
        <w:pStyle w:val="6"/>
        <w:snapToGrid w:val="0"/>
        <w:spacing w:line="360" w:lineRule="auto"/>
        <w:ind w:firstLine="480" w:firstLineChars="200"/>
        <w:rPr>
          <w:rFonts w:ascii="宋体" w:hAnsi="宋体" w:eastAsia="宋体" w:cs="Times New Roman"/>
          <w:sz w:val="24"/>
          <w:szCs w:val="24"/>
        </w:rPr>
      </w:pPr>
      <w:bookmarkStart w:id="102" w:name="_Toc16938547"/>
      <w:bookmarkStart w:id="103" w:name="_Toc20823303"/>
      <w:bookmarkStart w:id="104" w:name="_Toc513029231"/>
      <w:r>
        <w:rPr>
          <w:rFonts w:ascii="宋体" w:hAnsi="宋体" w:eastAsia="宋体" w:cs="宋体"/>
          <w:sz w:val="24"/>
          <w:szCs w:val="24"/>
        </w:rPr>
        <w:t>2</w:t>
      </w:r>
      <w:r>
        <w:rPr>
          <w:rFonts w:hint="eastAsia" w:ascii="宋体" w:hAnsi="宋体" w:eastAsia="宋体" w:cs="宋体"/>
          <w:sz w:val="24"/>
          <w:szCs w:val="24"/>
        </w:rPr>
        <w:t>3、评标小组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3</w:t>
      </w:r>
      <w:r>
        <w:rPr>
          <w:rFonts w:ascii="宋体" w:hAnsi="宋体" w:eastAsia="宋体" w:cs="宋体"/>
          <w:sz w:val="24"/>
          <w:szCs w:val="24"/>
        </w:rPr>
        <w:t>.1</w:t>
      </w:r>
      <w:r>
        <w:rPr>
          <w:rFonts w:hint="eastAsia" w:ascii="宋体" w:hAnsi="宋体" w:eastAsia="宋体" w:cs="宋体"/>
          <w:sz w:val="24"/>
          <w:szCs w:val="24"/>
        </w:rPr>
        <w:t>开标后，招标人将立即组织评标小组进行评标。</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2评标小组独立工作，负责评审所有投标文件并确定中标人或中标候选人。</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4．评标过程的保密与公正</w:t>
      </w:r>
    </w:p>
    <w:bookmarkEnd w:id="102"/>
    <w:bookmarkEnd w:id="103"/>
    <w:bookmarkEnd w:id="104"/>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.1</w:t>
      </w:r>
      <w:r>
        <w:rPr>
          <w:rFonts w:hint="eastAsia" w:ascii="宋体" w:hAnsi="宋体" w:eastAsia="宋体" w:cs="宋体"/>
          <w:sz w:val="24"/>
          <w:szCs w:val="24"/>
        </w:rPr>
        <w:t>公开开标后，直至向中标的投标人授予合同时止，凡是与审查、澄清、评价和比较投标的有关资料以及授标建议等，采购人、评标人、招标人均不得向投标人或与评标无关的其他人员透露。</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.2</w:t>
      </w:r>
      <w:r>
        <w:rPr>
          <w:rFonts w:hint="eastAsia" w:ascii="宋体" w:hAnsi="宋体" w:eastAsia="宋体" w:cs="宋体"/>
          <w:sz w:val="24"/>
          <w:szCs w:val="24"/>
        </w:rPr>
        <w:t>在评标过程中，投标人不得以任何行为影响评标过程，否则其投标文件将被作为无效投标文件。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.3</w:t>
      </w:r>
      <w:r>
        <w:rPr>
          <w:rFonts w:hint="eastAsia" w:ascii="宋体" w:hAnsi="宋体" w:eastAsia="宋体" w:cs="宋体"/>
          <w:sz w:val="24"/>
          <w:szCs w:val="24"/>
        </w:rPr>
        <w:t>在评标期间，招标人将设专门人员与投标人联系。</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.4</w:t>
      </w:r>
      <w:r>
        <w:rPr>
          <w:rFonts w:hint="eastAsia" w:ascii="宋体" w:hAnsi="宋体" w:eastAsia="宋体" w:cs="宋体"/>
          <w:sz w:val="24"/>
          <w:szCs w:val="24"/>
        </w:rPr>
        <w:t>招标人于开标地点现场宣布评标结果。招标人和评标小组不向未中标的投标人解释未中标原因，也不公布评标过程中的相关细节。</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 xml:space="preserve">.5 </w:t>
      </w:r>
      <w:r>
        <w:rPr>
          <w:rFonts w:hint="eastAsia" w:ascii="宋体" w:hAnsi="宋体" w:eastAsia="宋体" w:cs="宋体"/>
          <w:sz w:val="24"/>
          <w:szCs w:val="24"/>
        </w:rPr>
        <w:t>采用综合评分法的项目，未中标的投标人如需了解自己的评审得分及排序情况，可于中标结果公告期限届满之日起</w:t>
      </w:r>
      <w:r>
        <w:rPr>
          <w:rFonts w:ascii="宋体" w:hAnsi="宋体" w:eastAsia="宋体" w:cs="宋体"/>
          <w:sz w:val="24"/>
          <w:szCs w:val="24"/>
        </w:rPr>
        <w:t>7</w:t>
      </w:r>
      <w:r>
        <w:rPr>
          <w:rFonts w:hint="eastAsia" w:ascii="宋体" w:hAnsi="宋体" w:eastAsia="宋体" w:cs="宋体"/>
          <w:sz w:val="24"/>
          <w:szCs w:val="24"/>
        </w:rPr>
        <w:t>个工作日内，由其法定代表人（负责人）或授权代表携带本人有效身份证件到采购人登记查询，逾期将不予受理。</w:t>
      </w:r>
    </w:p>
    <w:p>
      <w:pPr>
        <w:pStyle w:val="6"/>
        <w:snapToGrid w:val="0"/>
        <w:spacing w:line="360" w:lineRule="auto"/>
        <w:ind w:firstLine="480" w:firstLineChars="200"/>
        <w:rPr>
          <w:rFonts w:ascii="宋体" w:hAnsi="宋体" w:eastAsia="宋体" w:cs="宋体"/>
          <w:sz w:val="24"/>
          <w:szCs w:val="24"/>
        </w:rPr>
      </w:pPr>
      <w:bookmarkStart w:id="105" w:name="_Toc513029232"/>
      <w:bookmarkStart w:id="106" w:name="_Toc20823304"/>
      <w:bookmarkStart w:id="107" w:name="_Toc16938548"/>
      <w:r>
        <w:rPr>
          <w:rFonts w:hint="eastAsia" w:ascii="宋体" w:hAnsi="宋体" w:eastAsia="宋体" w:cs="宋体"/>
          <w:sz w:val="24"/>
          <w:szCs w:val="24"/>
        </w:rPr>
        <w:t>25．投标的澄清</w:t>
      </w:r>
      <w:bookmarkEnd w:id="105"/>
      <w:bookmarkEnd w:id="106"/>
      <w:bookmarkEnd w:id="107"/>
    </w:p>
    <w:p>
      <w:pPr>
        <w:pStyle w:val="6"/>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25.1评标期间，为有助于对投标文件的审查、评价和比较，评标小组有权要求投标人对其投标文件进行澄清，但并非对每个投标人都作澄清要求。</w:t>
      </w:r>
    </w:p>
    <w:p>
      <w:pPr>
        <w:pStyle w:val="6"/>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25.2接到评标小组澄清要求的投标人应派人按评标小组通知的时间和地点做出澄清，澄清的内容须由投标人法人或授权代表签署，并作为投标文件的补充部分，但投标的价格和实质性的内容不得做任何更改。</w:t>
      </w:r>
    </w:p>
    <w:p>
      <w:pPr>
        <w:pStyle w:val="6"/>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25.3 接到评标小组澄清要求的投标人如未按规定做出澄清，其风险由投标人自行承担。</w:t>
      </w:r>
    </w:p>
    <w:p>
      <w:pPr>
        <w:pStyle w:val="6"/>
        <w:snapToGrid w:val="0"/>
        <w:spacing w:line="360" w:lineRule="auto"/>
        <w:ind w:firstLine="480" w:firstLineChars="200"/>
        <w:rPr>
          <w:rFonts w:ascii="宋体" w:hAnsi="宋体" w:eastAsia="宋体" w:cs="Times New Roman"/>
          <w:sz w:val="24"/>
          <w:szCs w:val="24"/>
        </w:rPr>
      </w:pPr>
      <w:bookmarkStart w:id="108" w:name="_Toc513029234"/>
      <w:bookmarkStart w:id="109" w:name="_Toc20823306"/>
      <w:bookmarkStart w:id="110" w:name="_Toc16938550"/>
      <w:r>
        <w:rPr>
          <w:rFonts w:ascii="宋体" w:hAnsi="宋体" w:eastAsia="宋体" w:cs="宋体"/>
          <w:sz w:val="24"/>
          <w:szCs w:val="24"/>
        </w:rPr>
        <w:t>2</w:t>
      </w:r>
      <w:r>
        <w:rPr>
          <w:rFonts w:hint="eastAsia" w:ascii="宋体" w:hAnsi="宋体" w:eastAsia="宋体" w:cs="宋体"/>
          <w:sz w:val="24"/>
          <w:szCs w:val="24"/>
        </w:rPr>
        <w:t>6、</w:t>
      </w:r>
      <w:bookmarkEnd w:id="108"/>
      <w:bookmarkEnd w:id="109"/>
      <w:bookmarkEnd w:id="110"/>
      <w:r>
        <w:rPr>
          <w:rFonts w:hint="eastAsia" w:ascii="宋体" w:hAnsi="宋体" w:eastAsia="宋体" w:cs="宋体"/>
          <w:sz w:val="24"/>
          <w:szCs w:val="24"/>
        </w:rPr>
        <w:t>无效投标条款和废标条款</w:t>
      </w:r>
    </w:p>
    <w:p>
      <w:pPr>
        <w:pStyle w:val="6"/>
        <w:snapToGrid w:val="0"/>
        <w:spacing w:line="360" w:lineRule="auto"/>
        <w:ind w:firstLine="480" w:firstLineChars="200"/>
        <w:rPr>
          <w:rFonts w:ascii="宋体" w:hAnsi="宋体" w:eastAsia="宋体" w:cs="Times New Roman"/>
          <w:sz w:val="24"/>
          <w:szCs w:val="24"/>
        </w:rPr>
      </w:pPr>
      <w:bookmarkStart w:id="111" w:name="_Toc513029235"/>
      <w:bookmarkStart w:id="112" w:name="_Toc20823307"/>
      <w:bookmarkStart w:id="113" w:name="_Toc16938551"/>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w:t>
      </w:r>
      <w:r>
        <w:rPr>
          <w:rFonts w:hint="eastAsia" w:ascii="宋体" w:hAnsi="宋体" w:eastAsia="宋体" w:cs="宋体"/>
          <w:sz w:val="24"/>
          <w:szCs w:val="24"/>
        </w:rPr>
        <w:t>无效投标条款</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.1.1</w:t>
      </w:r>
      <w:r>
        <w:rPr>
          <w:rFonts w:hint="eastAsia" w:ascii="宋体" w:hAnsi="宋体" w:eastAsia="宋体" w:cs="宋体"/>
          <w:sz w:val="24"/>
          <w:szCs w:val="24"/>
        </w:rPr>
        <w:t>未按要求交纳投标保证金的。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.1.2</w:t>
      </w:r>
      <w:r>
        <w:rPr>
          <w:rFonts w:hint="eastAsia" w:ascii="宋体" w:hAnsi="宋体" w:eastAsia="宋体" w:cs="宋体"/>
          <w:sz w:val="24"/>
          <w:szCs w:val="24"/>
        </w:rPr>
        <w:t>未按照招标文件规定要求密封、签署、盖章的。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.1.3</w:t>
      </w:r>
      <w:r>
        <w:rPr>
          <w:rFonts w:hint="eastAsia" w:ascii="宋体" w:hAnsi="宋体" w:eastAsia="宋体" w:cs="宋体"/>
          <w:sz w:val="24"/>
          <w:szCs w:val="24"/>
        </w:rPr>
        <w:t>投标人在报价时采用选择性报价的。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.1.4</w:t>
      </w:r>
      <w:r>
        <w:rPr>
          <w:rFonts w:hint="eastAsia" w:ascii="宋体" w:hAnsi="宋体" w:eastAsia="宋体" w:cs="宋体"/>
          <w:sz w:val="24"/>
          <w:szCs w:val="24"/>
        </w:rPr>
        <w:t>投标人不具备招标文件中规定资格要求的。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.1.5</w:t>
      </w:r>
      <w:r>
        <w:rPr>
          <w:rFonts w:hint="eastAsia" w:ascii="宋体" w:hAnsi="宋体" w:eastAsia="宋体" w:cs="宋体"/>
          <w:sz w:val="24"/>
          <w:szCs w:val="24"/>
        </w:rPr>
        <w:t>投标人的报价超过了采购预算或最高限价的。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.1.6</w:t>
      </w:r>
      <w:r>
        <w:rPr>
          <w:rFonts w:hint="eastAsia" w:ascii="宋体" w:hAnsi="宋体" w:eastAsia="宋体" w:cs="宋体"/>
          <w:sz w:val="24"/>
          <w:szCs w:val="24"/>
        </w:rPr>
        <w:t>未通过资格审查的。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.1.7</w:t>
      </w:r>
      <w:r>
        <w:rPr>
          <w:rFonts w:hint="eastAsia" w:ascii="宋体" w:hAnsi="宋体" w:eastAsia="宋体" w:cs="宋体"/>
          <w:sz w:val="24"/>
          <w:szCs w:val="24"/>
        </w:rPr>
        <w:t>不符合招标文件中规定的其他实质性要求和条件的。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.1.8</w:t>
      </w:r>
      <w:r>
        <w:rPr>
          <w:rFonts w:hint="eastAsia" w:ascii="宋体" w:hAnsi="宋体" w:eastAsia="宋体" w:cs="宋体"/>
          <w:sz w:val="24"/>
          <w:szCs w:val="24"/>
        </w:rPr>
        <w:t>投标文件含有采购人不能接受的附加条件的。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.1.9</w:t>
      </w:r>
      <w:r>
        <w:rPr>
          <w:rFonts w:hint="eastAsia" w:ascii="宋体" w:hAnsi="宋体" w:eastAsia="宋体" w:cs="宋体"/>
          <w:sz w:val="24"/>
          <w:szCs w:val="24"/>
        </w:rPr>
        <w:t>恶意竞争，投标总报价明显低于其自身合理成本且又无法提供证明的。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.1.10</w:t>
      </w:r>
      <w:r>
        <w:rPr>
          <w:rFonts w:hint="eastAsia" w:ascii="宋体" w:hAnsi="宋体" w:eastAsia="宋体" w:cs="宋体"/>
          <w:sz w:val="24"/>
          <w:szCs w:val="24"/>
        </w:rPr>
        <w:t>原件核查发现投标人携带原件不全或原件与投标文件复印件不一致的。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.1.11</w:t>
      </w:r>
      <w:r>
        <w:rPr>
          <w:rFonts w:hint="eastAsia" w:ascii="宋体" w:hAnsi="宋体" w:eastAsia="宋体" w:cs="宋体"/>
          <w:sz w:val="24"/>
          <w:szCs w:val="24"/>
        </w:rPr>
        <w:t>其他法律、法规及本招标文件规定的属无效投标的情形。</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.2</w:t>
      </w:r>
      <w:r>
        <w:rPr>
          <w:rFonts w:hint="eastAsia" w:ascii="宋体" w:hAnsi="宋体" w:eastAsia="宋体" w:cs="宋体"/>
          <w:sz w:val="24"/>
          <w:szCs w:val="24"/>
        </w:rPr>
        <w:t>废标条款：</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.2.1</w:t>
      </w:r>
      <w:r>
        <w:rPr>
          <w:rFonts w:hint="eastAsia" w:ascii="宋体" w:hAnsi="宋体" w:eastAsia="宋体" w:cs="宋体"/>
          <w:sz w:val="24"/>
          <w:szCs w:val="24"/>
        </w:rPr>
        <w:t>符合专业条件的投标单位或者对招标文件作实质响应的投标单位不足三家的。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.2.2</w:t>
      </w:r>
      <w:r>
        <w:rPr>
          <w:rFonts w:hint="eastAsia" w:ascii="宋体" w:hAnsi="宋体" w:eastAsia="宋体" w:cs="宋体"/>
          <w:sz w:val="24"/>
          <w:szCs w:val="24"/>
        </w:rPr>
        <w:t>出现影响采购公正的违法、违规行为的。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.2.3</w:t>
      </w:r>
      <w:r>
        <w:rPr>
          <w:rFonts w:hint="eastAsia" w:ascii="宋体" w:hAnsi="宋体" w:eastAsia="宋体" w:cs="宋体"/>
          <w:sz w:val="24"/>
          <w:szCs w:val="24"/>
        </w:rPr>
        <w:t>因重大变故，采购任务取消的。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.2.4</w:t>
      </w:r>
      <w:r>
        <w:rPr>
          <w:rFonts w:hint="eastAsia" w:ascii="宋体" w:hAnsi="宋体" w:eastAsia="宋体" w:cs="宋体"/>
          <w:sz w:val="24"/>
          <w:szCs w:val="24"/>
        </w:rPr>
        <w:t>评标委员会认定招标文件存在歧义、重大缺陷导致评审工作无法进行。</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 xml:space="preserve">.3 </w:t>
      </w:r>
      <w:r>
        <w:rPr>
          <w:rFonts w:hint="eastAsia" w:ascii="宋体" w:hAnsi="宋体" w:eastAsia="宋体" w:cs="宋体"/>
          <w:sz w:val="24"/>
          <w:szCs w:val="24"/>
        </w:rPr>
        <w:t>投标截止时间结束后参加投标的投标单位不足三家的处理：</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6</w:t>
      </w:r>
      <w:r>
        <w:rPr>
          <w:rFonts w:ascii="宋体" w:hAnsi="宋体" w:eastAsia="宋体" w:cs="宋体"/>
          <w:sz w:val="24"/>
          <w:szCs w:val="24"/>
        </w:rPr>
        <w:t>.3.1</w:t>
      </w:r>
      <w:r>
        <w:rPr>
          <w:rFonts w:hint="eastAsia" w:ascii="宋体" w:hAnsi="宋体" w:eastAsia="宋体" w:cs="宋体"/>
          <w:sz w:val="24"/>
          <w:szCs w:val="24"/>
        </w:rPr>
        <w:t>如出现投标截止时间结束后参加投标的投标单位或者在评标期间对招标文件做出实质响应的投标单位不足三家情况，按政府采购相关规定执行。</w:t>
      </w:r>
      <w:bookmarkStart w:id="114" w:name="_Toc120614219"/>
    </w:p>
    <w:p>
      <w:pPr>
        <w:tabs>
          <w:tab w:val="left" w:pos="900"/>
        </w:tabs>
        <w:snapToGrid w:val="0"/>
        <w:spacing w:line="360" w:lineRule="auto"/>
        <w:ind w:firstLine="480" w:firstLineChars="200"/>
        <w:outlineLvl w:val="1"/>
        <w:rPr>
          <w:rFonts w:ascii="宋体" w:cs="Times New Roman"/>
          <w:b/>
          <w:bCs/>
          <w:sz w:val="24"/>
          <w:szCs w:val="24"/>
        </w:rPr>
      </w:pPr>
      <w:r>
        <w:rPr>
          <w:rFonts w:hint="eastAsia" w:ascii="宋体" w:hAnsi="宋体" w:cs="宋体"/>
          <w:b/>
          <w:bCs/>
          <w:sz w:val="24"/>
          <w:szCs w:val="24"/>
        </w:rPr>
        <w:t>六、</w:t>
      </w:r>
      <w:bookmarkEnd w:id="111"/>
      <w:bookmarkEnd w:id="112"/>
      <w:bookmarkEnd w:id="113"/>
      <w:r>
        <w:rPr>
          <w:rFonts w:hint="eastAsia" w:ascii="宋体" w:hAnsi="宋体" w:cs="宋体"/>
          <w:b/>
          <w:bCs/>
          <w:sz w:val="24"/>
          <w:szCs w:val="24"/>
        </w:rPr>
        <w:t>定标</w:t>
      </w:r>
      <w:bookmarkEnd w:id="114"/>
      <w:bookmarkStart w:id="115" w:name="_Toc513029238"/>
      <w:bookmarkStart w:id="116" w:name="_Toc16938554"/>
      <w:bookmarkStart w:id="117" w:name="_Toc20823310"/>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bookmarkEnd w:id="115"/>
      <w:r>
        <w:rPr>
          <w:rFonts w:hint="eastAsia" w:ascii="宋体" w:hAnsi="宋体" w:eastAsia="宋体" w:cs="宋体"/>
          <w:sz w:val="24"/>
          <w:szCs w:val="24"/>
        </w:rPr>
        <w:t>确定</w:t>
      </w:r>
      <w:bookmarkEnd w:id="116"/>
      <w:bookmarkEnd w:id="117"/>
      <w:r>
        <w:rPr>
          <w:rFonts w:hint="eastAsia" w:ascii="宋体" w:hAnsi="宋体" w:eastAsia="宋体" w:cs="宋体"/>
          <w:sz w:val="24"/>
          <w:szCs w:val="24"/>
        </w:rPr>
        <w:t>中标单位</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7.1招标人将在南通产业技术研究院官网发布中标公告，公告期限为</w:t>
      </w:r>
      <w:r>
        <w:rPr>
          <w:rFonts w:ascii="宋体" w:hAnsi="宋体" w:eastAsia="宋体" w:cs="宋体"/>
          <w:sz w:val="24"/>
          <w:szCs w:val="24"/>
        </w:rPr>
        <w:t>1</w:t>
      </w:r>
      <w:r>
        <w:rPr>
          <w:rFonts w:hint="eastAsia" w:ascii="宋体" w:hAnsi="宋体" w:eastAsia="宋体" w:cs="宋体"/>
          <w:sz w:val="24"/>
          <w:szCs w:val="24"/>
        </w:rPr>
        <w:t>个工作日。</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bookmarkStart w:id="118" w:name="_Toc200451960"/>
      <w:r>
        <w:rPr>
          <w:rFonts w:hint="eastAsia" w:ascii="宋体" w:hAnsi="宋体" w:eastAsia="宋体" w:cs="宋体"/>
          <w:sz w:val="24"/>
          <w:szCs w:val="24"/>
        </w:rPr>
        <w:t>2若有充分证据证明，中标人出现下列情况之一的，一经查实，将被取消中标资格：</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.1</w:t>
      </w:r>
      <w:r>
        <w:rPr>
          <w:rFonts w:hint="eastAsia" w:ascii="宋体" w:hAnsi="宋体" w:eastAsia="宋体" w:cs="宋体"/>
          <w:sz w:val="24"/>
          <w:szCs w:val="24"/>
        </w:rPr>
        <w:t>提供虚假材料谋取中标的。</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27</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.2</w:t>
      </w:r>
      <w:r>
        <w:rPr>
          <w:rFonts w:hint="eastAsia" w:ascii="宋体" w:hAnsi="宋体" w:eastAsia="宋体" w:cs="宋体"/>
          <w:sz w:val="24"/>
          <w:szCs w:val="24"/>
        </w:rPr>
        <w:t>向采购人、采购人行贿或者提供其他不正当利益的。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.3</w:t>
      </w:r>
      <w:r>
        <w:rPr>
          <w:rFonts w:hint="eastAsia" w:ascii="宋体" w:hAnsi="宋体" w:eastAsia="宋体" w:cs="宋体"/>
          <w:sz w:val="24"/>
          <w:szCs w:val="24"/>
        </w:rPr>
        <w:t>属于本文件规定的无效条件，但在评标过程中又未被评标小组发现的。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.4</w:t>
      </w:r>
      <w:r>
        <w:rPr>
          <w:rFonts w:hint="eastAsia" w:ascii="宋体" w:hAnsi="宋体" w:eastAsia="宋体" w:cs="宋体"/>
          <w:sz w:val="24"/>
          <w:szCs w:val="24"/>
        </w:rPr>
        <w:t>与采购人或者其他投标单位恶意串通的。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.5</w:t>
      </w:r>
      <w:r>
        <w:rPr>
          <w:rFonts w:hint="eastAsia" w:ascii="宋体" w:hAnsi="宋体" w:eastAsia="宋体" w:cs="宋体"/>
          <w:sz w:val="24"/>
          <w:szCs w:val="24"/>
        </w:rPr>
        <w:t>采取不正当手段诋毁、排挤其他投标单位的。</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3有下列情形之一的，视为投标人串通投标，投标无效：</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.1</w:t>
      </w:r>
      <w:r>
        <w:rPr>
          <w:rFonts w:hint="eastAsia" w:ascii="宋体" w:hAnsi="宋体" w:eastAsia="宋体" w:cs="宋体"/>
          <w:sz w:val="24"/>
          <w:szCs w:val="24"/>
        </w:rPr>
        <w:t>不同投标人的投标文件由同一单位或者个人编制。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.2</w:t>
      </w:r>
      <w:r>
        <w:rPr>
          <w:rFonts w:hint="eastAsia" w:ascii="宋体" w:hAnsi="宋体" w:eastAsia="宋体" w:cs="宋体"/>
          <w:sz w:val="24"/>
          <w:szCs w:val="24"/>
        </w:rPr>
        <w:t>不同投标人委托同一单位或者个人办理投标事宜。</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 xml:space="preserve">.3 </w:t>
      </w:r>
      <w:r>
        <w:rPr>
          <w:rFonts w:hint="eastAsia" w:ascii="宋体" w:hAnsi="宋体" w:eastAsia="宋体" w:cs="宋体"/>
          <w:sz w:val="24"/>
          <w:szCs w:val="24"/>
        </w:rPr>
        <w:t>不同投标人的投标文件载明的项目管理成员或者联系人员为同一人。</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.4</w:t>
      </w:r>
      <w:r>
        <w:rPr>
          <w:rFonts w:hint="eastAsia" w:ascii="宋体" w:hAnsi="宋体" w:eastAsia="宋体" w:cs="宋体"/>
          <w:sz w:val="24"/>
          <w:szCs w:val="24"/>
        </w:rPr>
        <w:t>不同投标人的投标文件异常一致或者投标报价呈规律性差异。</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2</w:t>
      </w: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.5</w:t>
      </w:r>
      <w:r>
        <w:rPr>
          <w:rFonts w:hint="eastAsia" w:ascii="宋体" w:hAnsi="宋体" w:eastAsia="宋体" w:cs="宋体"/>
          <w:sz w:val="24"/>
          <w:szCs w:val="24"/>
        </w:rPr>
        <w:t>不同投标人的投标文件相互混装。</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28、质疑处理</w:t>
      </w:r>
      <w:bookmarkEnd w:id="118"/>
    </w:p>
    <w:p>
      <w:pPr>
        <w:pStyle w:val="6"/>
        <w:snapToGrid w:val="0"/>
        <w:spacing w:line="360" w:lineRule="auto"/>
        <w:ind w:firstLine="480" w:firstLineChars="200"/>
        <w:rPr>
          <w:rFonts w:ascii="宋体" w:hAnsi="宋体" w:eastAsia="宋体" w:cs="Times New Roman"/>
          <w:strike/>
          <w:sz w:val="24"/>
          <w:szCs w:val="24"/>
        </w:rPr>
      </w:pPr>
      <w:r>
        <w:rPr>
          <w:rFonts w:hint="eastAsia" w:ascii="宋体" w:hAnsi="宋体" w:eastAsia="宋体" w:cs="宋体"/>
          <w:sz w:val="24"/>
          <w:szCs w:val="24"/>
        </w:rPr>
        <w:t>28</w:t>
      </w:r>
      <w:r>
        <w:rPr>
          <w:rFonts w:ascii="宋体" w:hAnsi="宋体" w:eastAsia="宋体" w:cs="宋体"/>
          <w:sz w:val="24"/>
          <w:szCs w:val="24"/>
        </w:rPr>
        <w:t xml:space="preserve">.1 </w:t>
      </w:r>
      <w:r>
        <w:rPr>
          <w:rFonts w:hint="eastAsia" w:ascii="宋体" w:hAnsi="宋体" w:eastAsia="宋体" w:cs="宋体"/>
          <w:sz w:val="24"/>
          <w:szCs w:val="24"/>
        </w:rPr>
        <w:t>提出质疑的投标单位应当是参与所质疑项目采购活动的投标单位。</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.2</w:t>
      </w:r>
      <w:r>
        <w:rPr>
          <w:rFonts w:hint="eastAsia" w:ascii="宋体" w:hAnsi="宋体" w:eastAsia="宋体" w:cs="宋体"/>
          <w:sz w:val="24"/>
          <w:szCs w:val="24"/>
        </w:rPr>
        <w:t>投标单位认为采购文件、采购过程和采购结果使自己的权益受到损害的，可以在知道或应知其权益受到损害之日起七个工作日内，以书面形式向招标人或采购人提出质疑。上述应知其权益受到损害之日，是指：</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.2.1</w:t>
      </w:r>
      <w:r>
        <w:rPr>
          <w:rFonts w:hint="eastAsia" w:ascii="宋体" w:hAnsi="宋体" w:eastAsia="宋体" w:cs="宋体"/>
          <w:sz w:val="24"/>
          <w:szCs w:val="24"/>
        </w:rPr>
        <w:t>对可以质疑的采购文件提出质疑的，为收到采购文件之日或者采购文件公告期限届满之日；</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.2.2</w:t>
      </w:r>
      <w:r>
        <w:rPr>
          <w:rFonts w:hint="eastAsia" w:ascii="宋体" w:hAnsi="宋体" w:eastAsia="宋体" w:cs="宋体"/>
          <w:sz w:val="24"/>
          <w:szCs w:val="24"/>
        </w:rPr>
        <w:t>对采购过程提出质疑的，为各采购程序环节结束之日；</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.2.3</w:t>
      </w:r>
      <w:r>
        <w:rPr>
          <w:rFonts w:hint="eastAsia" w:ascii="宋体" w:hAnsi="宋体" w:eastAsia="宋体" w:cs="宋体"/>
          <w:sz w:val="24"/>
          <w:szCs w:val="24"/>
        </w:rPr>
        <w:t>对中标或者成交结果提出质疑的，为中标或者成交结果公告期限届满之日。</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投标单位应当在法定质疑期内一次性提出针对同一采购程序环节的质疑。投标单位如在法定期限内对同一采购程序环节提出多次质疑的，采购中心将只对投标单位第一次质疑作出答复。</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.3</w:t>
      </w:r>
      <w:r>
        <w:rPr>
          <w:rFonts w:hint="eastAsia" w:ascii="宋体" w:hAnsi="宋体" w:eastAsia="宋体" w:cs="宋体"/>
          <w:sz w:val="24"/>
          <w:szCs w:val="24"/>
        </w:rPr>
        <w:t>质疑函必须按照本招标文件中《质疑函范本》要求的格式和内容进行填写。投标单位如组成联合体参加投标，则《质疑函范本》中要求签字、盖章、加盖公章之处，联合体各方均须按要求签字、盖章、加盖公章。</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.4 </w:t>
      </w:r>
      <w:r>
        <w:rPr>
          <w:rFonts w:hint="eastAsia" w:ascii="宋体" w:hAnsi="宋体" w:eastAsia="宋体" w:cs="宋体"/>
          <w:sz w:val="24"/>
          <w:szCs w:val="24"/>
        </w:rPr>
        <w:t>对项目需求部分质疑（包括询问）请向采购人提出，由采购人负责答复。联系地址、联系电话见公告。</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对其余方面质疑可向招标人提出。招标人只接收以纸质原件形式送达的质疑。招标人质疑接收联系地址：南通市崇川区崇川路58号南通产业技术研究院4号楼15层会议室，联系电话：18068982192。</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.5 </w:t>
      </w:r>
      <w:r>
        <w:rPr>
          <w:rFonts w:hint="eastAsia" w:ascii="宋体" w:hAnsi="宋体" w:eastAsia="宋体" w:cs="宋体"/>
          <w:sz w:val="24"/>
          <w:szCs w:val="24"/>
        </w:rPr>
        <w:t>以下情形的质疑不予受理</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.5.1 </w:t>
      </w:r>
      <w:r>
        <w:rPr>
          <w:rFonts w:hint="eastAsia" w:ascii="宋体" w:hAnsi="宋体" w:eastAsia="宋体" w:cs="宋体"/>
          <w:sz w:val="24"/>
          <w:szCs w:val="24"/>
        </w:rPr>
        <w:t>内容不符合《政府采购质疑和投诉办法》第十二条规定的质疑。</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.5.2 </w:t>
      </w:r>
      <w:r>
        <w:rPr>
          <w:rFonts w:hint="eastAsia" w:ascii="宋体" w:hAnsi="宋体" w:eastAsia="宋体" w:cs="宋体"/>
          <w:sz w:val="24"/>
          <w:szCs w:val="24"/>
        </w:rPr>
        <w:t>超出政府采购法定期限的质疑。</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.5.3 </w:t>
      </w:r>
      <w:r>
        <w:rPr>
          <w:rFonts w:hint="eastAsia" w:ascii="宋体" w:hAnsi="宋体" w:eastAsia="宋体" w:cs="宋体"/>
          <w:sz w:val="24"/>
          <w:szCs w:val="24"/>
        </w:rPr>
        <w:t>以传真、电子邮件等方式递交的非原件形式的质疑。</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.5.4 </w:t>
      </w:r>
      <w:r>
        <w:rPr>
          <w:rFonts w:hint="eastAsia" w:ascii="宋体" w:hAnsi="宋体" w:eastAsia="宋体" w:cs="宋体"/>
          <w:sz w:val="24"/>
          <w:szCs w:val="24"/>
        </w:rPr>
        <w:t>未参加投标活动的投标单位或在投标活动中自身权益未受到损害的投标单位所提出的质疑。</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.5.5</w:t>
      </w:r>
      <w:r>
        <w:rPr>
          <w:rFonts w:hint="eastAsia" w:ascii="宋体" w:hAnsi="宋体" w:eastAsia="宋体" w:cs="宋体"/>
          <w:sz w:val="24"/>
          <w:szCs w:val="24"/>
        </w:rPr>
        <w:t>投标单位组成联合体参加投标，联合体中任何一方或多方未按要求签字、盖章、加盖公章的质疑。</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28</w:t>
      </w:r>
      <w:r>
        <w:rPr>
          <w:rFonts w:ascii="宋体" w:hAnsi="宋体" w:eastAsia="宋体" w:cs="宋体"/>
          <w:sz w:val="24"/>
          <w:szCs w:val="24"/>
        </w:rPr>
        <w:t xml:space="preserve">.6  </w:t>
      </w:r>
      <w:r>
        <w:rPr>
          <w:rFonts w:hint="eastAsia" w:ascii="宋体" w:hAnsi="宋体" w:eastAsia="宋体" w:cs="宋体"/>
          <w:sz w:val="24"/>
          <w:szCs w:val="24"/>
        </w:rPr>
        <w:t>投标单位提出书面质疑必须有理、有据，不得捏造事实、提供虚假材料进行恶意质疑。否则，一经查实，采购人有权依据政府采购的有关规定，报请政府采购监管部门对该投标单位进行相应的行政处罚和记录该投标单位的失信信息。</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29、中标通知书</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29</w:t>
      </w:r>
      <w:r>
        <w:rPr>
          <w:rFonts w:ascii="宋体" w:hAnsi="宋体" w:eastAsia="宋体" w:cs="宋体"/>
          <w:sz w:val="24"/>
          <w:szCs w:val="24"/>
        </w:rPr>
        <w:t>.l</w:t>
      </w:r>
      <w:r>
        <w:rPr>
          <w:rFonts w:hint="eastAsia" w:ascii="宋体" w:hAnsi="宋体" w:eastAsia="宋体" w:cs="宋体"/>
          <w:sz w:val="24"/>
          <w:szCs w:val="24"/>
        </w:rPr>
        <w:t>中标结果确定后，招标人将向中标投标单位、采购人发出中标通知书。</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29</w:t>
      </w:r>
      <w:r>
        <w:rPr>
          <w:rFonts w:ascii="宋体" w:hAnsi="宋体" w:eastAsia="宋体" w:cs="宋体"/>
          <w:sz w:val="24"/>
          <w:szCs w:val="24"/>
        </w:rPr>
        <w:t xml:space="preserve">.2 </w:t>
      </w:r>
      <w:r>
        <w:rPr>
          <w:rFonts w:hint="eastAsia" w:ascii="宋体" w:hAnsi="宋体" w:eastAsia="宋体" w:cs="宋体"/>
          <w:sz w:val="24"/>
          <w:szCs w:val="24"/>
        </w:rPr>
        <w:t>中标投标单位法定代表人（负责人）或授权代表（投标文件中所确定的）须到招标人现场签收中标通知书。若不到招标人现场签收中标通知书，则公告后视同中标人已经知悉并同意接受。</w:t>
      </w:r>
    </w:p>
    <w:p>
      <w:pPr>
        <w:pStyle w:val="6"/>
        <w:snapToGrid w:val="0"/>
        <w:spacing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29</w:t>
      </w:r>
      <w:r>
        <w:rPr>
          <w:rFonts w:ascii="宋体" w:hAnsi="宋体" w:eastAsia="宋体" w:cs="宋体"/>
          <w:sz w:val="24"/>
          <w:szCs w:val="24"/>
        </w:rPr>
        <w:t>.3</w:t>
      </w:r>
      <w:r>
        <w:rPr>
          <w:rFonts w:hint="eastAsia" w:ascii="宋体" w:hAnsi="宋体" w:eastAsia="宋体" w:cs="宋体"/>
          <w:sz w:val="24"/>
          <w:szCs w:val="24"/>
        </w:rPr>
        <w:t>中标通知书将是合同的一个组成部分。对采购人和中标投标单位均具有法律效力。中标通知书发出后，采购人改变中标结果的，或者中标投标单位放弃中标项目的，应当依法承担法律责任。</w:t>
      </w:r>
    </w:p>
    <w:p>
      <w:pPr>
        <w:tabs>
          <w:tab w:val="left" w:pos="900"/>
        </w:tabs>
        <w:snapToGrid w:val="0"/>
        <w:spacing w:line="360" w:lineRule="auto"/>
        <w:ind w:firstLine="480" w:firstLineChars="200"/>
        <w:outlineLvl w:val="1"/>
        <w:rPr>
          <w:rFonts w:ascii="宋体" w:cs="Times New Roman"/>
          <w:b/>
          <w:bCs/>
          <w:sz w:val="24"/>
          <w:szCs w:val="24"/>
        </w:rPr>
      </w:pPr>
      <w:bookmarkStart w:id="119" w:name="_Toc120614220"/>
      <w:bookmarkStart w:id="120" w:name="_Toc20823308"/>
      <w:bookmarkStart w:id="121" w:name="_Toc513029236"/>
      <w:bookmarkStart w:id="122" w:name="_Toc16938552"/>
      <w:r>
        <w:rPr>
          <w:rFonts w:hint="eastAsia" w:ascii="宋体" w:hAnsi="宋体" w:cs="宋体"/>
          <w:b/>
          <w:bCs/>
          <w:sz w:val="24"/>
          <w:szCs w:val="24"/>
        </w:rPr>
        <w:t>七、</w:t>
      </w:r>
      <w:bookmarkEnd w:id="119"/>
      <w:r>
        <w:rPr>
          <w:rFonts w:hint="eastAsia" w:ascii="宋体" w:hAnsi="宋体" w:cs="宋体"/>
          <w:b/>
          <w:bCs/>
          <w:sz w:val="24"/>
          <w:szCs w:val="24"/>
        </w:rPr>
        <w:t>授予合同</w:t>
      </w:r>
    </w:p>
    <w:bookmarkEnd w:id="120"/>
    <w:bookmarkEnd w:id="121"/>
    <w:bookmarkEnd w:id="122"/>
    <w:p>
      <w:pPr>
        <w:pStyle w:val="6"/>
        <w:snapToGrid w:val="0"/>
        <w:spacing w:line="360" w:lineRule="auto"/>
        <w:ind w:firstLine="480" w:firstLineChars="200"/>
        <w:rPr>
          <w:rFonts w:ascii="宋体" w:hAnsi="宋体" w:eastAsia="宋体" w:cs="Times New Roman"/>
          <w:sz w:val="24"/>
          <w:szCs w:val="24"/>
        </w:rPr>
      </w:pPr>
      <w:bookmarkStart w:id="123" w:name="_Toc16938553"/>
      <w:bookmarkStart w:id="124" w:name="_Toc513029237"/>
      <w:bookmarkStart w:id="125" w:name="_Toc20823309"/>
      <w:r>
        <w:rPr>
          <w:rFonts w:ascii="宋体" w:hAnsi="宋体" w:eastAsia="宋体" w:cs="宋体"/>
          <w:sz w:val="24"/>
          <w:szCs w:val="24"/>
        </w:rPr>
        <w:t>3</w:t>
      </w:r>
      <w:r>
        <w:rPr>
          <w:rFonts w:hint="eastAsia" w:ascii="宋体" w:hAnsi="宋体" w:eastAsia="宋体" w:cs="宋体"/>
          <w:sz w:val="24"/>
          <w:szCs w:val="24"/>
        </w:rPr>
        <w:t>0</w:t>
      </w:r>
      <w:r>
        <w:rPr>
          <w:rFonts w:ascii="宋体" w:hAnsi="宋体" w:eastAsia="宋体" w:cs="宋体"/>
          <w:sz w:val="24"/>
          <w:szCs w:val="24"/>
        </w:rPr>
        <w:t xml:space="preserve">. </w:t>
      </w:r>
      <w:r>
        <w:rPr>
          <w:rFonts w:hint="eastAsia" w:ascii="宋体" w:hAnsi="宋体" w:eastAsia="宋体" w:cs="宋体"/>
          <w:sz w:val="24"/>
          <w:szCs w:val="24"/>
        </w:rPr>
        <w:t>签订合同</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3</w:t>
      </w:r>
      <w:r>
        <w:rPr>
          <w:rFonts w:hint="eastAsia" w:ascii="宋体" w:hAnsi="宋体" w:eastAsia="宋体" w:cs="宋体"/>
          <w:sz w:val="24"/>
          <w:szCs w:val="24"/>
        </w:rPr>
        <w:t>0</w:t>
      </w:r>
      <w:r>
        <w:rPr>
          <w:rFonts w:ascii="宋体" w:hAnsi="宋体" w:eastAsia="宋体" w:cs="宋体"/>
          <w:sz w:val="24"/>
          <w:szCs w:val="24"/>
        </w:rPr>
        <w:t>.l</w:t>
      </w:r>
      <w:r>
        <w:rPr>
          <w:rFonts w:hint="eastAsia" w:ascii="宋体" w:hAnsi="宋体" w:eastAsia="宋体" w:cs="宋体"/>
          <w:sz w:val="24"/>
          <w:szCs w:val="24"/>
        </w:rPr>
        <w:t>中标人应按中标通知书规定的时间、地点</w:t>
      </w:r>
      <w:r>
        <w:rPr>
          <w:rFonts w:ascii="宋体" w:hAnsi="宋体" w:eastAsia="宋体" w:cs="宋体"/>
          <w:sz w:val="24"/>
          <w:szCs w:val="24"/>
        </w:rPr>
        <w:t>,</w:t>
      </w:r>
      <w:r>
        <w:rPr>
          <w:rFonts w:hint="eastAsia" w:ascii="宋体" w:hAnsi="宋体" w:eastAsia="宋体" w:cs="宋体"/>
          <w:sz w:val="24"/>
          <w:szCs w:val="24"/>
        </w:rPr>
        <w:t>按照招标文件确定的事项与采购人签订政府采购合同，且不得迟于中标通知书发出之日起三十日内，否则履约保证金将不予退还，由此给采购人造成损失的，中标人还应承担赔偿责任。</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3</w:t>
      </w:r>
      <w:r>
        <w:rPr>
          <w:rFonts w:hint="eastAsia" w:ascii="宋体" w:hAnsi="宋体" w:eastAsia="宋体" w:cs="宋体"/>
          <w:sz w:val="24"/>
          <w:szCs w:val="24"/>
        </w:rPr>
        <w:t>0</w:t>
      </w:r>
      <w:r>
        <w:rPr>
          <w:rFonts w:ascii="宋体" w:hAnsi="宋体" w:eastAsia="宋体" w:cs="宋体"/>
          <w:sz w:val="24"/>
          <w:szCs w:val="24"/>
        </w:rPr>
        <w:t>.2</w:t>
      </w:r>
      <w:r>
        <w:rPr>
          <w:rFonts w:hint="eastAsia" w:ascii="宋体" w:hAnsi="宋体" w:eastAsia="宋体" w:cs="宋体"/>
          <w:sz w:val="24"/>
          <w:szCs w:val="24"/>
        </w:rPr>
        <w:t>招标文件、中标人的投标文件及招标过程中有关澄清、承诺文件均应作为合同附件。</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3</w:t>
      </w:r>
      <w:r>
        <w:rPr>
          <w:rFonts w:hint="eastAsia" w:ascii="宋体" w:hAnsi="宋体" w:eastAsia="宋体" w:cs="宋体"/>
          <w:sz w:val="24"/>
          <w:szCs w:val="24"/>
        </w:rPr>
        <w:t>0</w:t>
      </w:r>
      <w:r>
        <w:rPr>
          <w:rFonts w:ascii="宋体" w:hAnsi="宋体" w:eastAsia="宋体" w:cs="宋体"/>
          <w:sz w:val="24"/>
          <w:szCs w:val="24"/>
        </w:rPr>
        <w:t xml:space="preserve">.3 </w:t>
      </w:r>
      <w:r>
        <w:rPr>
          <w:rFonts w:hint="eastAsia" w:ascii="宋体" w:hAnsi="宋体" w:eastAsia="宋体" w:cs="宋体"/>
          <w:sz w:val="24"/>
          <w:szCs w:val="24"/>
        </w:rPr>
        <w:t>签订合同后，</w:t>
      </w:r>
      <w:r>
        <w:rPr>
          <w:rFonts w:hint="eastAsia" w:ascii="宋体" w:hAnsi="宋体" w:eastAsia="宋体" w:cs="宋体"/>
          <w:b/>
          <w:bCs/>
          <w:sz w:val="24"/>
          <w:szCs w:val="24"/>
          <w:u w:val="single"/>
        </w:rPr>
        <w:t>中标人不得将货物、服务及其他相关服务进行转包</w:t>
      </w:r>
      <w:r>
        <w:rPr>
          <w:rFonts w:hint="eastAsia" w:ascii="宋体" w:hAnsi="宋体" w:eastAsia="宋体" w:cs="宋体"/>
          <w:sz w:val="24"/>
          <w:szCs w:val="24"/>
        </w:rPr>
        <w:t>。未经采购人同意，中标人也不得采用分包的形式履行合同，否则采购人有权终止合同，中标人的履约保证金将不予退还。转包或分包造成采购人损失的，中标人应承担相应赔偿责任。</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3</w:t>
      </w:r>
      <w:r>
        <w:rPr>
          <w:rFonts w:hint="eastAsia" w:ascii="宋体" w:hAnsi="宋体" w:eastAsia="宋体" w:cs="宋体"/>
          <w:sz w:val="24"/>
          <w:szCs w:val="24"/>
        </w:rPr>
        <w:t>1、货物和服务的追加、减少和添购。</w:t>
      </w:r>
    </w:p>
    <w:p>
      <w:pPr>
        <w:pStyle w:val="6"/>
        <w:snapToGrid w:val="0"/>
        <w:spacing w:line="360" w:lineRule="auto"/>
        <w:ind w:firstLine="480" w:firstLineChars="200"/>
        <w:rPr>
          <w:rFonts w:ascii="宋体" w:hAnsi="宋体" w:eastAsia="宋体" w:cs="Times New Roman"/>
          <w:sz w:val="24"/>
          <w:szCs w:val="24"/>
        </w:rPr>
      </w:pPr>
      <w:r>
        <w:rPr>
          <w:rFonts w:ascii="宋体" w:hAnsi="宋体" w:eastAsia="宋体" w:cs="宋体"/>
          <w:sz w:val="24"/>
          <w:szCs w:val="24"/>
        </w:rPr>
        <w:t>3</w:t>
      </w:r>
      <w:r>
        <w:rPr>
          <w:rFonts w:hint="eastAsia" w:ascii="宋体" w:hAnsi="宋体" w:eastAsia="宋体" w:cs="宋体"/>
          <w:sz w:val="24"/>
          <w:szCs w:val="24"/>
        </w:rPr>
        <w:t>1</w:t>
      </w:r>
      <w:r>
        <w:rPr>
          <w:rFonts w:ascii="宋体" w:hAnsi="宋体" w:eastAsia="宋体" w:cs="宋体"/>
          <w:sz w:val="24"/>
          <w:szCs w:val="24"/>
        </w:rPr>
        <w:t>.1</w:t>
      </w:r>
      <w:r>
        <w:rPr>
          <w:rFonts w:hint="eastAsia" w:ascii="宋体" w:hAnsi="宋体" w:eastAsia="宋体" w:cs="宋体"/>
          <w:sz w:val="24"/>
          <w:szCs w:val="24"/>
        </w:rPr>
        <w:t>政府采购合同履行中，采购人需追加与合同标的相同的货物和服务的，在不改变合同其他条款的前提下，报主管预算单位同意后，可以与中标人协商签订补充合同，但所有补充合同的采购金额不超过原合同金额</w:t>
      </w:r>
      <w:r>
        <w:rPr>
          <w:rFonts w:ascii="宋体" w:hAnsi="宋体" w:eastAsia="宋体" w:cs="宋体"/>
          <w:sz w:val="24"/>
          <w:szCs w:val="24"/>
        </w:rPr>
        <w:t>10%</w:t>
      </w:r>
      <w:r>
        <w:rPr>
          <w:rFonts w:hint="eastAsia" w:ascii="宋体" w:hAnsi="宋体" w:eastAsia="宋体" w:cs="宋体"/>
          <w:sz w:val="24"/>
          <w:szCs w:val="24"/>
        </w:rPr>
        <w:t>。</w:t>
      </w:r>
    </w:p>
    <w:p>
      <w:pPr>
        <w:pStyle w:val="6"/>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1</w:t>
      </w:r>
      <w:r>
        <w:rPr>
          <w:rFonts w:ascii="宋体" w:hAnsi="宋体" w:eastAsia="宋体" w:cs="宋体"/>
          <w:sz w:val="24"/>
          <w:szCs w:val="24"/>
        </w:rPr>
        <w:t>.2</w:t>
      </w:r>
      <w:r>
        <w:rPr>
          <w:rFonts w:hint="eastAsia" w:ascii="宋体" w:hAnsi="宋体" w:eastAsia="宋体" w:cs="宋体"/>
          <w:sz w:val="24"/>
          <w:szCs w:val="24"/>
        </w:rPr>
        <w:t>采购结束后，采购人若由于各种客观原因，必须对采购项目所牵涉的货物、和服务进行适当的减少时，报主管预算单位同意后，在双方协商一致的前提下，可以按照招标采购时的价格水平做相应的调减，并据此签订补充合同。</w:t>
      </w:r>
    </w:p>
    <w:p>
      <w:pPr>
        <w:pStyle w:val="13"/>
        <w:spacing w:before="0" w:beforeAutospacing="0" w:after="0" w:afterAutospacing="0" w:line="360" w:lineRule="atLeast"/>
        <w:rPr>
          <w:rStyle w:val="16"/>
          <w:rFonts w:ascii="宋体" w:hAnsi="宋体" w:eastAsia="宋体"/>
          <w:b w:val="0"/>
        </w:rPr>
      </w:pPr>
      <w:r>
        <w:rPr>
          <w:rStyle w:val="16"/>
          <w:rFonts w:hint="eastAsia" w:ascii="宋体" w:hAnsi="宋体" w:eastAsia="宋体"/>
          <w:b w:val="0"/>
        </w:rPr>
        <w:t>32.付款方式</w:t>
      </w:r>
    </w:p>
    <w:p>
      <w:pPr>
        <w:spacing w:after="120" w:line="460" w:lineRule="exact"/>
        <w:ind w:firstLine="480" w:firstLineChars="200"/>
        <w:rPr>
          <w:kern w:val="0"/>
          <w:sz w:val="24"/>
          <w:szCs w:val="24"/>
        </w:rPr>
      </w:pPr>
      <w:r>
        <w:rPr>
          <w:rFonts w:hint="eastAsia" w:ascii="宋体" w:hAnsi="宋体" w:eastAsia="宋体"/>
          <w:kern w:val="0"/>
          <w:sz w:val="24"/>
          <w:szCs w:val="24"/>
        </w:rPr>
        <w:t>合同签订一周内预付20%，验收并审计完成付款至95%，从验收之日起一年内如无质量问题退还5%质量保证金。</w:t>
      </w:r>
    </w:p>
    <w:p>
      <w:pPr>
        <w:pStyle w:val="6"/>
        <w:snapToGrid w:val="0"/>
        <w:spacing w:line="360" w:lineRule="auto"/>
        <w:ind w:firstLine="480" w:firstLineChars="200"/>
        <w:rPr>
          <w:rFonts w:ascii="宋体" w:hAnsi="宋体" w:eastAsia="宋体" w:cs="Times New Roman"/>
          <w:sz w:val="24"/>
          <w:szCs w:val="24"/>
        </w:rPr>
      </w:pPr>
    </w:p>
    <w:bookmarkEnd w:id="123"/>
    <w:bookmarkEnd w:id="124"/>
    <w:bookmarkEnd w:id="125"/>
    <w:p>
      <w:pPr>
        <w:pStyle w:val="13"/>
        <w:spacing w:before="0" w:beforeAutospacing="0" w:after="0" w:afterAutospacing="0" w:line="360" w:lineRule="atLeast"/>
        <w:rPr>
          <w:rStyle w:val="16"/>
          <w:rFonts w:ascii="宋体" w:hAnsi="宋体"/>
        </w:rPr>
      </w:pPr>
    </w:p>
    <w:p>
      <w:pPr>
        <w:pStyle w:val="13"/>
        <w:spacing w:before="0" w:beforeAutospacing="0" w:after="0" w:afterAutospacing="0" w:line="360" w:lineRule="atLeast"/>
        <w:rPr>
          <w:rStyle w:val="16"/>
          <w:rFonts w:ascii="宋体" w:hAnsi="宋体"/>
        </w:rPr>
      </w:pPr>
    </w:p>
    <w:p>
      <w:pPr>
        <w:pStyle w:val="13"/>
        <w:spacing w:before="0" w:beforeAutospacing="0" w:after="0" w:afterAutospacing="0" w:line="360" w:lineRule="atLeast"/>
        <w:rPr>
          <w:rStyle w:val="16"/>
          <w:rFonts w:ascii="宋体" w:hAnsi="宋体"/>
        </w:rPr>
      </w:pPr>
    </w:p>
    <w:p>
      <w:pPr>
        <w:pStyle w:val="13"/>
        <w:spacing w:before="0" w:beforeAutospacing="0" w:after="0" w:afterAutospacing="0" w:line="360" w:lineRule="atLeast"/>
        <w:rPr>
          <w:rStyle w:val="16"/>
          <w:rFonts w:ascii="宋体" w:hAnsi="宋体"/>
        </w:rPr>
      </w:pPr>
    </w:p>
    <w:p>
      <w:pPr>
        <w:pStyle w:val="13"/>
        <w:spacing w:before="0" w:beforeAutospacing="0" w:after="0" w:afterAutospacing="0" w:line="360" w:lineRule="atLeast"/>
        <w:rPr>
          <w:rStyle w:val="16"/>
          <w:rFonts w:ascii="宋体" w:hAnsi="宋体"/>
        </w:rPr>
      </w:pPr>
    </w:p>
    <w:p>
      <w:pPr>
        <w:pStyle w:val="13"/>
        <w:spacing w:before="0" w:beforeAutospacing="0" w:after="0" w:afterAutospacing="0" w:line="360" w:lineRule="atLeast"/>
        <w:rPr>
          <w:rStyle w:val="16"/>
          <w:rFonts w:ascii="宋体" w:hAnsi="宋体"/>
        </w:rPr>
      </w:pPr>
    </w:p>
    <w:p>
      <w:pPr>
        <w:pStyle w:val="5"/>
        <w:jc w:val="center"/>
        <w:rPr>
          <w:rFonts w:ascii="宋体" w:hAnsi="宋体" w:eastAsia="宋体" w:cs="宋体"/>
          <w:sz w:val="36"/>
          <w:szCs w:val="36"/>
        </w:rPr>
      </w:pPr>
      <w:r>
        <w:rPr>
          <w:rFonts w:hint="eastAsia" w:ascii="宋体" w:hAnsi="宋体" w:eastAsia="宋体" w:cs="宋体"/>
          <w:sz w:val="36"/>
          <w:szCs w:val="36"/>
        </w:rPr>
        <w:t>第三章工程合格标准及质量要求</w:t>
      </w:r>
    </w:p>
    <w:p>
      <w:pPr>
        <w:pStyle w:val="5"/>
        <w:numPr>
          <w:ilvl w:val="0"/>
          <w:numId w:val="3"/>
        </w:numPr>
        <w:rPr>
          <w:rFonts w:ascii="宋体" w:hAnsi="宋体"/>
          <w:b w:val="0"/>
          <w:bCs w:val="0"/>
          <w:sz w:val="24"/>
          <w:szCs w:val="24"/>
        </w:rPr>
      </w:pPr>
      <w:r>
        <w:rPr>
          <w:rFonts w:ascii="宋体" w:hAnsi="宋体"/>
          <w:b w:val="0"/>
          <w:bCs w:val="0"/>
          <w:sz w:val="24"/>
          <w:szCs w:val="24"/>
        </w:rPr>
        <w:t>施工要求应符合下列规范要求</w:t>
      </w:r>
      <w:r>
        <w:rPr>
          <w:rFonts w:hint="eastAsia" w:ascii="宋体" w:hAnsi="宋体"/>
          <w:b w:val="0"/>
          <w:bCs w:val="0"/>
          <w:sz w:val="24"/>
          <w:szCs w:val="24"/>
        </w:rPr>
        <w:t>：</w:t>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"http://www.ccsn.gov.cn/Xxbz/ShowForceStandard.aspx?Guid=9cea6bba-933b-4f9c-a3b6-4aa4ac12b43c" \t "_blank" </w:instrText>
      </w:r>
      <w:r>
        <w:fldChar w:fldCharType="separate"/>
      </w:r>
      <w:r>
        <w:rPr>
          <w:rFonts w:hint="eastAsia" w:ascii="宋体" w:hAnsi="宋体"/>
          <w:b w:val="0"/>
          <w:bCs w:val="0"/>
          <w:sz w:val="24"/>
          <w:szCs w:val="24"/>
        </w:rPr>
        <w:t>〖GB/T51278-2018〗数字蜂窝移动通信网LTE工程技术标准</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"http://www.ccsn.gov.cn/Xxbz/ShowForceStandard.aspx?Guid=61464" \t "_blank" </w:instrText>
      </w:r>
      <w:r>
        <w:fldChar w:fldCharType="separate"/>
      </w:r>
      <w:r>
        <w:rPr>
          <w:rFonts w:hint="eastAsia" w:ascii="宋体" w:hAnsi="宋体"/>
          <w:b w:val="0"/>
          <w:bCs w:val="0"/>
          <w:sz w:val="24"/>
          <w:szCs w:val="24"/>
        </w:rPr>
        <w:t>〖GB50689-2011〗通信局(站)防雷与接地工程设计规范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"http://www.ccsn.gov.cn/Xxbz/ShowForceStandard.aspx?Guid=f2b9155a-7c31-43d3-b1d3-7f142f480594" \t "_blank" </w:instrText>
      </w:r>
      <w:r>
        <w:fldChar w:fldCharType="separate"/>
      </w:r>
      <w:r>
        <w:rPr>
          <w:rFonts w:hint="eastAsia" w:ascii="宋体" w:hAnsi="宋体"/>
          <w:b w:val="0"/>
          <w:bCs w:val="0"/>
          <w:sz w:val="24"/>
          <w:szCs w:val="24"/>
        </w:rPr>
        <w:t>〖GB51120-2015〗通信局(站)防雷与接地工程验收规范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"http://www.ccsn.gov.cn/Xxbz/ShowForceStandard.aspx?Guid=8ff2dabc-bc77-4d9d-9da5-ad14eb1d96ea" \t "_blank" </w:instrText>
      </w:r>
      <w:r>
        <w:fldChar w:fldCharType="separate"/>
      </w:r>
      <w:r>
        <w:rPr>
          <w:rFonts w:hint="eastAsia" w:ascii="宋体" w:hAnsi="宋体"/>
          <w:b w:val="0"/>
          <w:bCs w:val="0"/>
          <w:sz w:val="24"/>
          <w:szCs w:val="24"/>
        </w:rPr>
        <w:t>〖GB51158-2015〗通信线路工程设计规范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"http://www.ccsn.gov.cn/Xxbz/ShowForceStandard.aspx?Guid=90ea2cce-750c-4dbf-8b00-e74c248f983e" \t "_blank" </w:instrText>
      </w:r>
      <w:r>
        <w:fldChar w:fldCharType="separate"/>
      </w:r>
      <w:r>
        <w:rPr>
          <w:rFonts w:hint="eastAsia" w:ascii="宋体" w:hAnsi="宋体"/>
          <w:b w:val="0"/>
          <w:bCs w:val="0"/>
          <w:sz w:val="24"/>
          <w:szCs w:val="24"/>
        </w:rPr>
        <w:t>〖GB51171-2016〗通信线路工程验收规范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"http://www.ccsn.gov.cn/Xxbz/ShowForceStandard.aspx?Guid=7edde5cb-9ed6-4b9c-a20f-dc9b15bf2a3e" \t "_blank" </w:instrText>
      </w:r>
      <w:r>
        <w:fldChar w:fldCharType="separate"/>
      </w:r>
      <w:r>
        <w:rPr>
          <w:rFonts w:hint="eastAsia" w:ascii="宋体" w:hAnsi="宋体"/>
          <w:b w:val="0"/>
          <w:bCs w:val="0"/>
          <w:sz w:val="24"/>
          <w:szCs w:val="24"/>
        </w:rPr>
        <w:t>〖GB/T51216-2017〗移动通信基站工程节能技术标准</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"http://www.ccsn.gov.cn/Xxbz/ShowForceStandard.aspx?Guid=881d902a-da25-4584-9fcc-fca16331d1e6" \t "_blank" </w:instrText>
      </w:r>
      <w:r>
        <w:fldChar w:fldCharType="separate"/>
      </w:r>
      <w:r>
        <w:rPr>
          <w:rFonts w:hint="eastAsia" w:ascii="宋体" w:hAnsi="宋体"/>
          <w:b w:val="0"/>
          <w:bCs w:val="0"/>
          <w:sz w:val="24"/>
          <w:szCs w:val="24"/>
        </w:rPr>
        <w:t>〖GB/T51369-2019〗通信设备安装工程抗震设计标准</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"http://www.ccsn.gov.cn/Xxbz/ShowForceStandard.aspx?Guid=f27285f4-20b4-4818-8abe-cc1d02ea521b" \t "_blank" </w:instrText>
      </w:r>
      <w:r>
        <w:fldChar w:fldCharType="separate"/>
      </w:r>
      <w:r>
        <w:rPr>
          <w:rFonts w:hint="eastAsia" w:ascii="宋体" w:hAnsi="宋体"/>
          <w:b w:val="0"/>
          <w:bCs w:val="0"/>
          <w:sz w:val="24"/>
          <w:szCs w:val="24"/>
        </w:rPr>
        <w:t>〖GB51215-2017〗通信高压直流电源设备工程设计规范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"http://www.ccsn.gov.cn/Xxbz/ShowForceStandard.aspx?Guid=093dc3f5-6ff6-4e10-91c9-b680c3eb48a2" \t "_blank" </w:instrText>
      </w:r>
      <w:r>
        <w:fldChar w:fldCharType="separate"/>
      </w:r>
      <w:r>
        <w:rPr>
          <w:rFonts w:hint="eastAsia" w:ascii="宋体" w:hAnsi="宋体"/>
          <w:b w:val="0"/>
          <w:bCs w:val="0"/>
          <w:sz w:val="24"/>
          <w:szCs w:val="24"/>
        </w:rPr>
        <w:t>〖GB51194-2016〗通信电源设备安装工程设计规范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"http://www.ccsn.gov.cn/Xxbz/ShowForceStandard.aspx?Guid=2156113d-fb2b-4289-875d-8fcb40bad9ae" \t "_blank" </w:instrText>
      </w:r>
      <w:r>
        <w:fldChar w:fldCharType="separate"/>
      </w:r>
      <w:r>
        <w:rPr>
          <w:rFonts w:hint="eastAsia" w:ascii="宋体" w:hAnsi="宋体"/>
          <w:b w:val="0"/>
          <w:bCs w:val="0"/>
          <w:sz w:val="24"/>
          <w:szCs w:val="24"/>
        </w:rPr>
        <w:t>〖GB51199-2016〗通信电源设备安装工程验收规范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"http://www.ccsn.gov.cn/Xxbz/ShowForceStandard.aspx?Guid=f3a95813-ad6a-46b8-87a1-5629fdad3eaa" \t "_blank" </w:instrText>
      </w:r>
      <w:r>
        <w:fldChar w:fldCharType="separate"/>
      </w:r>
      <w:r>
        <w:rPr>
          <w:rFonts w:hint="eastAsia" w:ascii="宋体" w:hAnsi="宋体"/>
          <w:b w:val="0"/>
          <w:bCs w:val="0"/>
          <w:sz w:val="24"/>
          <w:szCs w:val="24"/>
        </w:rPr>
        <w:t>〖GB/T51125-2015〗通信局站共建共享技术规范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"http://www.ccsn.gov.cn/Xxbz/ShowForceStandard.aspx?Guid=60048" \t "_blank" </w:instrText>
      </w:r>
      <w:r>
        <w:fldChar w:fldCharType="separate"/>
      </w:r>
      <w:r>
        <w:rPr>
          <w:rFonts w:hint="eastAsia" w:ascii="宋体" w:hAnsi="宋体"/>
          <w:b w:val="0"/>
          <w:bCs w:val="0"/>
          <w:sz w:val="24"/>
          <w:szCs w:val="24"/>
        </w:rPr>
        <w:t>〖GB50373-2006〗通信管道与通道工程设计规范</w:t>
      </w:r>
      <w:r>
        <w:rPr>
          <w:rFonts w:hint="eastAsia" w:ascii="宋体" w:hAnsi="宋体"/>
          <w:b w:val="0"/>
          <w:bCs w:val="0"/>
          <w:sz w:val="24"/>
          <w:szCs w:val="24"/>
        </w:rPr>
        <w:fldChar w:fldCharType="end"/>
      </w:r>
    </w:p>
    <w:p>
      <w:pPr>
        <w:pStyle w:val="5"/>
        <w:numPr>
          <w:ilvl w:val="0"/>
          <w:numId w:val="4"/>
        </w:numPr>
        <w:rPr>
          <w:rFonts w:ascii="宋体" w:hAnsi="宋体"/>
          <w:b w:val="0"/>
          <w:bCs w:val="0"/>
          <w:sz w:val="24"/>
          <w:szCs w:val="24"/>
        </w:rPr>
      </w:pPr>
      <w:r>
        <w:fldChar w:fldCharType="begin"/>
      </w:r>
      <w:r>
        <w:instrText xml:space="preserve"> HYPERLINK "http://www.ccsn.gov.cn/Xxbz/ShowForceStandard.aspx?Guid=adece311-d476-4e3c-be0d-d673d2619b31" \t "_blank" </w:instrText>
      </w:r>
      <w:r>
        <w:fldChar w:fldCharType="separate"/>
      </w:r>
      <w:r>
        <w:rPr>
          <w:rFonts w:hint="eastAsia" w:ascii="宋体" w:hAnsi="宋体"/>
          <w:b w:val="0"/>
          <w:bCs w:val="0"/>
          <w:sz w:val="24"/>
          <w:szCs w:val="24"/>
        </w:rPr>
        <w:t>〖GB51378-2019〗通信高压直流电源系统工程验收标准</w:t>
      </w:r>
      <w:r>
        <w:rPr>
          <w:rFonts w:hint="eastAsia" w:ascii="宋体" w:hAnsi="宋体"/>
          <w:b w:val="0"/>
          <w:bCs w:val="0"/>
          <w:sz w:val="24"/>
          <w:szCs w:val="24"/>
        </w:rPr>
        <w:fldChar w:fldCharType="end"/>
      </w:r>
    </w:p>
    <w:p>
      <w:pPr>
        <w:pStyle w:val="5"/>
        <w:numPr>
          <w:ilvl w:val="0"/>
          <w:numId w:val="3"/>
        </w:numPr>
        <w:rPr>
          <w:rFonts w:ascii="宋体" w:hAnsi="宋体" w:eastAsia="宋体" w:cs="宋体"/>
          <w:b w:val="0"/>
          <w:bCs w:val="0"/>
          <w:kern w:val="2"/>
          <w:sz w:val="24"/>
          <w:szCs w:val="24"/>
        </w:rPr>
      </w:pPr>
      <w:r>
        <w:rPr>
          <w:rFonts w:hint="eastAsia" w:ascii="宋体" w:hAnsi="宋体" w:eastAsia="宋体" w:cs="宋体"/>
          <w:b w:val="0"/>
          <w:bCs w:val="0"/>
          <w:kern w:val="2"/>
          <w:sz w:val="24"/>
          <w:szCs w:val="24"/>
        </w:rPr>
        <w:t>重点施工要求：</w:t>
      </w:r>
    </w:p>
    <w:p>
      <w:pPr>
        <w:rPr>
          <w:rFonts w:ascii="宋体" w:hAnsi="宋体" w:eastAsia="宋体" w:cs="宋体"/>
          <w:sz w:val="24"/>
          <w:szCs w:val="24"/>
        </w:rPr>
      </w:pPr>
      <w:r>
        <w:rPr>
          <w:rFonts w:hint="eastAsia" w:ascii="宋体" w:hAnsi="宋体" w:eastAsia="宋体" w:cs="宋体"/>
          <w:sz w:val="24"/>
          <w:szCs w:val="24"/>
        </w:rPr>
        <w:t xml:space="preserve">  2.1  设备安装</w:t>
      </w:r>
    </w:p>
    <w:p>
      <w:pPr>
        <w:ind w:firstLine="480" w:firstLineChars="200"/>
        <w:jc w:val="left"/>
        <w:rPr>
          <w:rFonts w:ascii="宋体" w:hAnsi="宋体" w:eastAsia="宋体" w:cs="宋体"/>
          <w:sz w:val="24"/>
          <w:szCs w:val="24"/>
        </w:rPr>
      </w:pPr>
      <w:r>
        <w:rPr>
          <w:rFonts w:hint="eastAsia" w:ascii="宋体" w:hAnsi="宋体" w:eastAsia="宋体" w:cs="宋体"/>
          <w:sz w:val="24"/>
          <w:szCs w:val="24"/>
        </w:rPr>
        <w:t>1)机房内设备机架排列相互距离应符合施工图的设计要求。</w:t>
      </w:r>
    </w:p>
    <w:p>
      <w:pPr>
        <w:ind w:firstLine="480" w:firstLineChars="200"/>
        <w:jc w:val="left"/>
        <w:rPr>
          <w:rFonts w:ascii="宋体" w:hAnsi="宋体" w:eastAsia="宋体" w:cs="宋体"/>
          <w:sz w:val="24"/>
          <w:szCs w:val="24"/>
        </w:rPr>
      </w:pPr>
      <w:r>
        <w:rPr>
          <w:rFonts w:hint="eastAsia" w:ascii="宋体" w:hAnsi="宋体" w:eastAsia="宋体" w:cs="宋体"/>
          <w:sz w:val="24"/>
          <w:szCs w:val="24"/>
        </w:rPr>
        <w:t>2）机架的安装应端正牢固，满足抗震加固的要求，各直列上、下两端垂直倾斜误差应不大于3mm。</w:t>
      </w:r>
    </w:p>
    <w:p>
      <w:pPr>
        <w:ind w:firstLine="480" w:firstLineChars="200"/>
        <w:jc w:val="left"/>
        <w:rPr>
          <w:rFonts w:ascii="宋体" w:hAnsi="宋体" w:eastAsia="宋体" w:cs="宋体"/>
          <w:sz w:val="24"/>
          <w:szCs w:val="24"/>
        </w:rPr>
      </w:pPr>
      <w:r>
        <w:rPr>
          <w:rFonts w:hint="eastAsia" w:ascii="宋体" w:hAnsi="宋体" w:eastAsia="宋体" w:cs="宋体"/>
          <w:sz w:val="24"/>
          <w:szCs w:val="24"/>
        </w:rPr>
        <w:t>3)所有紧固件必须拧紧，同一类螺丝露出螺帽的长度应一致。</w:t>
      </w:r>
    </w:p>
    <w:p>
      <w:pPr>
        <w:ind w:firstLine="480" w:firstLineChars="200"/>
        <w:jc w:val="left"/>
        <w:rPr>
          <w:rFonts w:ascii="宋体" w:hAnsi="宋体" w:eastAsia="宋体" w:cs="宋体"/>
          <w:sz w:val="24"/>
          <w:szCs w:val="24"/>
        </w:rPr>
      </w:pPr>
      <w:r>
        <w:rPr>
          <w:rFonts w:hint="eastAsia" w:ascii="宋体" w:hAnsi="宋体" w:eastAsia="宋体" w:cs="宋体"/>
          <w:sz w:val="24"/>
          <w:szCs w:val="24"/>
        </w:rPr>
        <w:t>4)地线与铁架连接应加弹簧垫片保证接触良好。</w:t>
      </w:r>
    </w:p>
    <w:p>
      <w:pPr>
        <w:ind w:firstLine="480" w:firstLineChars="200"/>
        <w:jc w:val="left"/>
        <w:rPr>
          <w:rFonts w:ascii="宋体" w:hAnsi="宋体" w:eastAsia="宋体" w:cs="宋体"/>
          <w:sz w:val="24"/>
          <w:szCs w:val="24"/>
        </w:rPr>
      </w:pPr>
      <w:r>
        <w:rPr>
          <w:rFonts w:hint="eastAsia" w:ascii="宋体" w:hAnsi="宋体" w:eastAsia="宋体" w:cs="宋体"/>
          <w:sz w:val="24"/>
          <w:szCs w:val="24"/>
        </w:rPr>
        <w:t>5)中间配线架整齐牢固，支铁平直，端子板高低一致，跳线环牢固整齐，无明显参差不齐现象。</w:t>
      </w:r>
    </w:p>
    <w:p>
      <w:pPr>
        <w:ind w:firstLine="240" w:firstLineChars="100"/>
        <w:rPr>
          <w:rFonts w:ascii="宋体" w:hAnsi="宋体" w:eastAsia="宋体" w:cs="宋体"/>
          <w:sz w:val="24"/>
          <w:szCs w:val="24"/>
        </w:rPr>
      </w:pPr>
      <w:r>
        <w:rPr>
          <w:rFonts w:hint="eastAsia" w:ascii="宋体" w:hAnsi="宋体" w:eastAsia="宋体" w:cs="宋体"/>
          <w:sz w:val="24"/>
          <w:szCs w:val="24"/>
        </w:rPr>
        <w:t>2.2电缆及电源线布放</w:t>
      </w:r>
    </w:p>
    <w:p>
      <w:pPr>
        <w:numPr>
          <w:ilvl w:val="0"/>
          <w:numId w:val="5"/>
        </w:numPr>
        <w:ind w:left="636"/>
        <w:rPr>
          <w:rFonts w:ascii="宋体" w:hAnsi="宋体" w:eastAsia="宋体" w:cs="宋体"/>
          <w:sz w:val="24"/>
          <w:szCs w:val="24"/>
        </w:rPr>
      </w:pPr>
      <w:r>
        <w:rPr>
          <w:rFonts w:hint="eastAsia" w:ascii="宋体" w:hAnsi="宋体" w:eastAsia="宋体" w:cs="宋体"/>
          <w:sz w:val="24"/>
          <w:szCs w:val="24"/>
        </w:rPr>
        <w:t xml:space="preserve">  局内走线要采用地槽或架上走线，减少交叉，布线要整齐。信号线与电源线应分开敷设，如果必须交叉的，应采取隔离措施分开走线，保持地槽清洁、整齐、干燥：</w:t>
      </w:r>
    </w:p>
    <w:p>
      <w:pPr>
        <w:numPr>
          <w:ilvl w:val="0"/>
          <w:numId w:val="5"/>
        </w:numPr>
        <w:rPr>
          <w:rFonts w:ascii="宋体" w:hAnsi="宋体" w:eastAsia="宋体" w:cs="宋体"/>
          <w:sz w:val="24"/>
          <w:szCs w:val="24"/>
        </w:rPr>
      </w:pPr>
      <w:r>
        <w:rPr>
          <w:rFonts w:hint="eastAsia" w:ascii="宋体" w:hAnsi="宋体" w:eastAsia="宋体" w:cs="宋体"/>
          <w:sz w:val="24"/>
          <w:szCs w:val="24"/>
        </w:rPr>
        <w:t xml:space="preserve">  局内布线绝缘要求应》20M欧。</w:t>
      </w:r>
    </w:p>
    <w:p>
      <w:pPr>
        <w:numPr>
          <w:ilvl w:val="0"/>
          <w:numId w:val="5"/>
        </w:numPr>
        <w:rPr>
          <w:rFonts w:ascii="宋体" w:hAnsi="宋体" w:eastAsia="宋体" w:cs="宋体"/>
          <w:sz w:val="24"/>
          <w:szCs w:val="24"/>
        </w:rPr>
      </w:pPr>
      <w:r>
        <w:rPr>
          <w:rFonts w:hint="eastAsia" w:ascii="宋体" w:hAnsi="宋体" w:eastAsia="宋体" w:cs="宋体"/>
          <w:sz w:val="24"/>
          <w:szCs w:val="24"/>
        </w:rPr>
        <w:t xml:space="preserve">  绑扎后的电缆应互相紧密靠拢，外观平直、整齐。绑扎电缆时不得损伤电缆外皮。</w:t>
      </w:r>
    </w:p>
    <w:p>
      <w:pPr>
        <w:ind w:firstLine="480" w:firstLineChars="200"/>
        <w:rPr>
          <w:rFonts w:ascii="宋体" w:hAnsi="宋体" w:eastAsia="宋体" w:cs="宋体"/>
          <w:sz w:val="24"/>
          <w:szCs w:val="24"/>
        </w:rPr>
      </w:pPr>
      <w:r>
        <w:rPr>
          <w:rFonts w:hint="eastAsia" w:ascii="宋体" w:hAnsi="宋体" w:eastAsia="宋体" w:cs="宋体"/>
          <w:sz w:val="24"/>
          <w:szCs w:val="24"/>
        </w:rPr>
        <w:t>2.3设备标志</w:t>
      </w:r>
    </w:p>
    <w:p>
      <w:pPr>
        <w:ind w:left="840" w:firstLine="560"/>
        <w:rPr>
          <w:rFonts w:ascii="宋体" w:hAnsi="宋体" w:eastAsia="宋体" w:cs="宋体"/>
          <w:sz w:val="24"/>
          <w:szCs w:val="24"/>
        </w:rPr>
      </w:pPr>
      <w:r>
        <w:rPr>
          <w:rFonts w:hint="eastAsia" w:ascii="宋体" w:hAnsi="宋体" w:eastAsia="宋体" w:cs="宋体"/>
          <w:sz w:val="24"/>
          <w:szCs w:val="24"/>
        </w:rPr>
        <w:t>机房内各种设备的标志应明显、清晰、整齐一致、含义明确。</w:t>
      </w:r>
    </w:p>
    <w:p>
      <w:pPr>
        <w:pStyle w:val="5"/>
        <w:ind w:left="420"/>
        <w:rPr>
          <w:rFonts w:ascii="宋体" w:hAnsi="宋体" w:eastAsia="宋体" w:cs="宋体"/>
          <w:b w:val="0"/>
          <w:bCs w:val="0"/>
          <w:kern w:val="2"/>
          <w:sz w:val="24"/>
          <w:szCs w:val="24"/>
        </w:rPr>
      </w:pPr>
    </w:p>
    <w:p>
      <w:pPr>
        <w:pStyle w:val="5"/>
        <w:jc w:val="center"/>
        <w:rPr>
          <w:rFonts w:ascii="宋体" w:hAnsi="宋体" w:eastAsia="宋体" w:cs="宋体"/>
          <w:b w:val="0"/>
          <w:bCs w:val="0"/>
          <w:kern w:val="2"/>
          <w:sz w:val="24"/>
          <w:szCs w:val="24"/>
        </w:rPr>
      </w:pPr>
    </w:p>
    <w:p>
      <w:pPr>
        <w:pStyle w:val="5"/>
        <w:jc w:val="center"/>
        <w:rPr>
          <w:rFonts w:ascii="宋体" w:hAnsi="宋体" w:eastAsia="宋体" w:cs="宋体"/>
          <w:b w:val="0"/>
          <w:bCs w:val="0"/>
          <w:kern w:val="2"/>
          <w:sz w:val="24"/>
          <w:szCs w:val="24"/>
        </w:rPr>
      </w:pPr>
    </w:p>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13"/>
        <w:spacing w:before="0" w:beforeAutospacing="0" w:after="0" w:afterAutospacing="0" w:line="360" w:lineRule="atLeast"/>
        <w:jc w:val="center"/>
        <w:rPr>
          <w:rFonts w:ascii="宋体" w:hAnsi="宋体" w:eastAsia="宋体" w:cs="宋体"/>
          <w:b/>
          <w:bCs/>
          <w:kern w:val="2"/>
          <w:sz w:val="36"/>
          <w:szCs w:val="36"/>
        </w:rPr>
      </w:pPr>
      <w:bookmarkStart w:id="126" w:name="_Toc45724936"/>
      <w:r>
        <w:rPr>
          <w:rFonts w:hint="eastAsia" w:ascii="宋体" w:hAnsi="宋体" w:eastAsia="宋体" w:cs="宋体"/>
          <w:b/>
          <w:bCs/>
          <w:kern w:val="2"/>
          <w:sz w:val="36"/>
          <w:szCs w:val="36"/>
        </w:rPr>
        <w:t>第四章项目需求</w:t>
      </w:r>
      <w:bookmarkEnd w:id="126"/>
    </w:p>
    <w:p>
      <w:pPr>
        <w:pStyle w:val="13"/>
        <w:spacing w:before="0" w:beforeAutospacing="0" w:after="0" w:afterAutospacing="0" w:line="360" w:lineRule="atLeast"/>
        <w:jc w:val="center"/>
        <w:rPr>
          <w:b/>
          <w:bCs/>
          <w:sz w:val="36"/>
          <w:szCs w:val="36"/>
        </w:rPr>
      </w:pP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南通市1.4G无线政务专网主城区试验网施工项目，所需的天线、RRU、BBU、机柜、天面抱杆、设备基础等配套施工采购。具体安装事项如下：</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（1）机柜底座制作和架设</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（2）机柜安装</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（3）安装通信设备1：BBU3910设备尺寸（H×W×D）86mm×442mm×310mm，设备重量 ≤12kg（满配置），设备功耗 107W输入电源-48V DC，范围：-38.4V DC～-57V DC工作温度-20℃～+55℃</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 xml:space="preserve">（4）安装通信设备2：eRRU3278 设备尺寸（H×W×D） 480mm×356mm×140mm ，设备重量 &lt; 25 kg ，设备功耗 660W， 输入电源 --48V DC，电压范围：-36V DC～-57V DC， 工作温度 -40℃～+50℃ 防震保护 9级烈度 </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（5） 安装通信设备3：天线A14451600 设备尺寸（H×W×D） 1480mm×335mm×105mm， 设备重量 14.9kg ，最大抗风 216KM/H 风力载荷(N,at 150km/h)前/侧/后 514/186/514 ，工作温度 -50℃～+65℃。</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（6）安装架设抱杆及抱杆基础。</w:t>
      </w:r>
    </w:p>
    <w:p>
      <w:pPr>
        <w:pStyle w:val="13"/>
        <w:spacing w:before="0" w:beforeAutospacing="0" w:after="0" w:afterAutospacing="0" w:line="480" w:lineRule="auto"/>
        <w:ind w:firstLine="480" w:firstLineChars="200"/>
        <w:rPr>
          <w:rFonts w:ascii="宋体" w:hAnsi="宋体" w:eastAsia="宋体" w:cs="宋体"/>
          <w:snapToGrid w:val="0"/>
        </w:rPr>
      </w:pPr>
      <w:r>
        <w:rPr>
          <w:rFonts w:hint="eastAsia" w:ascii="宋体" w:hAnsi="宋体" w:eastAsia="宋体" w:cs="宋体"/>
          <w:snapToGrid w:val="0"/>
        </w:rPr>
        <w:t>（7）安装附属设施并保证通信设备正常安全地运行。</w:t>
      </w:r>
    </w:p>
    <w:p>
      <w:pPr>
        <w:pStyle w:val="13"/>
        <w:spacing w:before="0" w:beforeAutospacing="0" w:after="0" w:afterAutospacing="0" w:line="360" w:lineRule="atLeast"/>
        <w:rPr>
          <w:rFonts w:ascii="宋体" w:hAnsi="宋体"/>
        </w:rPr>
      </w:pPr>
    </w:p>
    <w:p>
      <w:pPr>
        <w:pStyle w:val="13"/>
        <w:spacing w:before="0" w:beforeAutospacing="0" w:after="0" w:afterAutospacing="0" w:line="360" w:lineRule="atLeast"/>
        <w:rPr>
          <w:rFonts w:ascii="宋体" w:hAnsi="宋体"/>
        </w:rPr>
      </w:pPr>
    </w:p>
    <w:p>
      <w:pPr>
        <w:pStyle w:val="3"/>
        <w:snapToGrid w:val="0"/>
        <w:spacing w:line="360" w:lineRule="auto"/>
        <w:rPr>
          <w:rFonts w:ascii="宋体" w:hAnsi="宋体" w:eastAsia="宋体" w:cs="宋体"/>
          <w:b/>
          <w:bCs/>
          <w:sz w:val="36"/>
          <w:szCs w:val="36"/>
        </w:rPr>
      </w:pPr>
    </w:p>
    <w:p>
      <w:pPr>
        <w:pStyle w:val="3"/>
        <w:snapToGrid w:val="0"/>
        <w:spacing w:line="360" w:lineRule="auto"/>
        <w:jc w:val="both"/>
        <w:rPr>
          <w:rFonts w:ascii="宋体" w:hAnsi="宋体" w:eastAsia="宋体" w:cs="宋体"/>
          <w:b/>
          <w:bCs/>
          <w:sz w:val="36"/>
          <w:szCs w:val="36"/>
        </w:rPr>
      </w:pPr>
    </w:p>
    <w:p/>
    <w:p>
      <w:pPr>
        <w:pStyle w:val="2"/>
        <w:rPr>
          <w:rFonts w:ascii="宋体" w:hAnsi="宋体" w:cs="宋体"/>
          <w:b/>
          <w:bCs/>
          <w:sz w:val="36"/>
          <w:szCs w:val="36"/>
          <w:lang w:eastAsia="zh-CN"/>
        </w:rPr>
      </w:pPr>
      <w:bookmarkStart w:id="127" w:name="_Toc45724938"/>
    </w:p>
    <w:p>
      <w:pPr>
        <w:pStyle w:val="3"/>
        <w:snapToGrid w:val="0"/>
        <w:spacing w:line="360" w:lineRule="auto"/>
        <w:rPr>
          <w:rFonts w:ascii="宋体" w:hAnsi="宋体" w:eastAsia="宋体" w:cs="Times New Roman"/>
          <w:b/>
          <w:bCs/>
          <w:sz w:val="36"/>
          <w:szCs w:val="36"/>
        </w:rPr>
      </w:pPr>
      <w:r>
        <w:rPr>
          <w:rFonts w:hint="eastAsia" w:ascii="宋体" w:hAnsi="宋体" w:eastAsia="宋体" w:cs="宋体"/>
          <w:b/>
          <w:bCs/>
          <w:sz w:val="36"/>
          <w:szCs w:val="36"/>
        </w:rPr>
        <w:t>第五章投标文件组成</w:t>
      </w:r>
      <w:bookmarkEnd w:id="127"/>
    </w:p>
    <w:p>
      <w:pPr>
        <w:snapToGrid w:val="0"/>
        <w:spacing w:line="360" w:lineRule="auto"/>
        <w:ind w:firstLine="482" w:firstLineChars="200"/>
        <w:jc w:val="left"/>
        <w:rPr>
          <w:rFonts w:ascii="宋体" w:hAnsi="宋体" w:eastAsia="宋体" w:cs="宋体"/>
          <w:b/>
          <w:bCs/>
          <w:snapToGrid w:val="0"/>
          <w:sz w:val="24"/>
          <w:szCs w:val="24"/>
        </w:rPr>
      </w:pPr>
      <w:r>
        <w:rPr>
          <w:rFonts w:hint="eastAsia" w:ascii="宋体" w:hAnsi="宋体" w:eastAsia="宋体" w:cs="宋体"/>
          <w:b/>
          <w:bCs/>
          <w:snapToGrid w:val="0"/>
          <w:sz w:val="24"/>
          <w:szCs w:val="24"/>
        </w:rPr>
        <w:t>投标文件由资格审查证明材料、价格标、工程售后服务承诺书及安全承诺书4部分组成。</w:t>
      </w:r>
    </w:p>
    <w:p>
      <w:pPr>
        <w:pStyle w:val="32"/>
        <w:snapToGrid w:val="0"/>
        <w:spacing w:before="0" w:beforeAutospacing="0" w:after="0" w:afterAutospacing="0" w:line="360" w:lineRule="auto"/>
        <w:ind w:firstLine="482" w:firstLineChars="200"/>
        <w:rPr>
          <w:rFonts w:eastAsia="宋体"/>
          <w:b/>
          <w:bCs/>
          <w:snapToGrid w:val="0"/>
        </w:rPr>
      </w:pPr>
      <w:r>
        <w:rPr>
          <w:rFonts w:hint="eastAsia" w:eastAsia="宋体"/>
          <w:b/>
          <w:bCs/>
          <w:snapToGrid w:val="0"/>
        </w:rPr>
        <w:t>一、资格审查证明材料（不能出现报价，一正两副，单独密封并牢固装订）</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1、资格审查响应表（格式参见第七章）；</w:t>
      </w:r>
    </w:p>
    <w:p>
      <w:pPr>
        <w:pStyle w:val="32"/>
        <w:snapToGrid w:val="0"/>
        <w:spacing w:before="0" w:beforeAutospacing="0" w:after="0" w:afterAutospacing="0" w:line="360" w:lineRule="auto"/>
        <w:ind w:firstLine="480" w:firstLineChars="200"/>
        <w:rPr>
          <w:rFonts w:eastAsia="宋体"/>
          <w:snapToGrid w:val="0"/>
          <w:lang w:val="zh-CN"/>
        </w:rPr>
      </w:pPr>
      <w:r>
        <w:rPr>
          <w:rFonts w:hint="eastAsia" w:eastAsia="宋体"/>
          <w:snapToGrid w:val="0"/>
        </w:rPr>
        <w:t>2</w:t>
      </w:r>
      <w:r>
        <w:rPr>
          <w:rFonts w:hint="eastAsia" w:eastAsia="宋体"/>
          <w:snapToGrid w:val="0"/>
          <w:lang w:val="zh-CN"/>
        </w:rPr>
        <w:t>、</w:t>
      </w:r>
      <w:r>
        <w:rPr>
          <w:rFonts w:hint="eastAsia" w:eastAsia="宋体"/>
          <w:snapToGrid w:val="0"/>
        </w:rPr>
        <w:t>法定代表人（负责人）身份证明书原件</w:t>
      </w:r>
      <w:r>
        <w:rPr>
          <w:rFonts w:hint="eastAsia" w:eastAsia="宋体"/>
        </w:rPr>
        <w:t>（格式参见第七章）</w:t>
      </w:r>
      <w:r>
        <w:rPr>
          <w:rFonts w:hint="eastAsia" w:eastAsia="宋体"/>
          <w:snapToGrid w:val="0"/>
        </w:rPr>
        <w:t>；</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3、</w:t>
      </w:r>
      <w:r>
        <w:rPr>
          <w:rFonts w:hint="eastAsia" w:eastAsia="宋体"/>
          <w:snapToGrid w:val="0"/>
          <w:lang w:val="zh-CN"/>
        </w:rPr>
        <w:t>法定代表人（负责人）授权委托书原件（格式参见第七章），投标代表本人身份证复印件（原件随身备查）；</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4、法人或者其他组织的营业执照等证明文件；</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5、具备履行合同所必需的设备和专业技术能力的书面声明（格式参见第七章）；</w:t>
      </w:r>
    </w:p>
    <w:p>
      <w:pPr>
        <w:pStyle w:val="32"/>
        <w:snapToGrid w:val="0"/>
        <w:spacing w:before="0" w:beforeAutospacing="0" w:after="0" w:afterAutospacing="0" w:line="360" w:lineRule="auto"/>
        <w:ind w:firstLine="480" w:firstLineChars="200"/>
        <w:rPr>
          <w:rFonts w:eastAsia="宋体"/>
          <w:snapToGrid w:val="0"/>
          <w:lang w:val="zh-CN"/>
        </w:rPr>
      </w:pPr>
      <w:r>
        <w:rPr>
          <w:rFonts w:hint="eastAsia" w:eastAsia="宋体"/>
          <w:snapToGrid w:val="0"/>
        </w:rPr>
        <w:t>6</w:t>
      </w:r>
      <w:r>
        <w:rPr>
          <w:rFonts w:hint="eastAsia" w:eastAsia="宋体"/>
          <w:snapToGrid w:val="0"/>
          <w:lang w:val="zh-CN"/>
        </w:rPr>
        <w:t>、参加政府采购活动前3年内在经营活动中没有重大违法记录的书面声明</w:t>
      </w:r>
      <w:r>
        <w:rPr>
          <w:rFonts w:hint="eastAsia" w:eastAsia="宋体"/>
          <w:snapToGrid w:val="0"/>
        </w:rPr>
        <w:t>（格式参见第七章）</w:t>
      </w:r>
      <w:r>
        <w:rPr>
          <w:rFonts w:hint="eastAsia" w:eastAsia="宋体"/>
          <w:snapToGrid w:val="0"/>
          <w:lang w:val="zh-CN"/>
        </w:rPr>
        <w:t>；</w:t>
      </w:r>
    </w:p>
    <w:p>
      <w:pPr>
        <w:pStyle w:val="32"/>
        <w:snapToGrid w:val="0"/>
        <w:spacing w:before="0" w:beforeAutospacing="0" w:after="0" w:afterAutospacing="0" w:line="360" w:lineRule="auto"/>
        <w:ind w:firstLine="480" w:firstLineChars="200"/>
        <w:rPr>
          <w:rFonts w:eastAsia="宋体"/>
          <w:snapToGrid w:val="0"/>
          <w:lang w:val="zh-CN"/>
        </w:rPr>
      </w:pPr>
      <w:r>
        <w:rPr>
          <w:rFonts w:hint="eastAsia" w:eastAsia="宋体"/>
          <w:snapToGrid w:val="0"/>
        </w:rPr>
        <w:t>7</w:t>
      </w:r>
      <w:r>
        <w:rPr>
          <w:rFonts w:hint="eastAsia" w:eastAsia="宋体"/>
          <w:snapToGrid w:val="0"/>
          <w:lang w:val="zh-CN"/>
        </w:rPr>
        <w:t>、其它需要提交的资格审查证明材料。</w:t>
      </w:r>
    </w:p>
    <w:p>
      <w:pPr>
        <w:pStyle w:val="32"/>
        <w:numPr>
          <w:ilvl w:val="0"/>
          <w:numId w:val="6"/>
        </w:numPr>
        <w:snapToGrid w:val="0"/>
        <w:spacing w:before="0" w:beforeAutospacing="0" w:after="0" w:afterAutospacing="0" w:line="360" w:lineRule="auto"/>
        <w:ind w:firstLine="482" w:firstLineChars="200"/>
        <w:rPr>
          <w:rFonts w:eastAsia="宋体"/>
          <w:b/>
          <w:bCs/>
          <w:snapToGrid w:val="0"/>
        </w:rPr>
      </w:pPr>
      <w:r>
        <w:rPr>
          <w:rFonts w:hint="eastAsia" w:eastAsia="宋体"/>
          <w:b/>
          <w:bCs/>
          <w:snapToGrid w:val="0"/>
        </w:rPr>
        <w:t>价格标：一正（单独密封并牢固装订），不得出现在资格审查证明材料中：</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1、投标响应函（格式参见第七章）；</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2、开标一览表（格式参见第七章）；</w:t>
      </w:r>
    </w:p>
    <w:p>
      <w:pPr>
        <w:pStyle w:val="32"/>
        <w:snapToGrid w:val="0"/>
        <w:spacing w:before="0" w:beforeAutospacing="0" w:after="0" w:afterAutospacing="0" w:line="360" w:lineRule="auto"/>
        <w:ind w:firstLine="480" w:firstLineChars="200"/>
        <w:rPr>
          <w:rFonts w:eastAsia="宋体"/>
          <w:snapToGrid w:val="0"/>
        </w:rPr>
      </w:pPr>
      <w:r>
        <w:rPr>
          <w:rFonts w:hint="eastAsia" w:eastAsia="宋体"/>
          <w:snapToGrid w:val="0"/>
        </w:rPr>
        <w:t>3、分项报价表（格式自拟）。</w:t>
      </w:r>
      <w:bookmarkStart w:id="128" w:name="_Toc45724939"/>
    </w:p>
    <w:p>
      <w:pPr>
        <w:pStyle w:val="32"/>
        <w:snapToGrid w:val="0"/>
        <w:spacing w:before="0" w:beforeAutospacing="0" w:after="0" w:afterAutospacing="0" w:line="360" w:lineRule="auto"/>
        <w:ind w:firstLine="480" w:firstLineChars="200"/>
        <w:rPr>
          <w:rFonts w:cs="Times New Roman"/>
          <w:snapToGrid w:val="0"/>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b/>
          <w:bCs/>
          <w:sz w:val="36"/>
          <w:szCs w:val="36"/>
        </w:rPr>
      </w:pPr>
    </w:p>
    <w:p>
      <w:pPr>
        <w:pStyle w:val="32"/>
        <w:snapToGrid w:val="0"/>
        <w:spacing w:before="0" w:beforeAutospacing="0" w:after="0" w:afterAutospacing="0" w:line="360" w:lineRule="auto"/>
        <w:ind w:firstLine="720" w:firstLineChars="200"/>
        <w:jc w:val="center"/>
        <w:rPr>
          <w:rFonts w:cs="Times New Roman"/>
          <w:b/>
          <w:bCs/>
          <w:sz w:val="36"/>
          <w:szCs w:val="36"/>
        </w:rPr>
      </w:pPr>
      <w:r>
        <w:rPr>
          <w:rFonts w:hint="eastAsia"/>
          <w:b/>
          <w:bCs/>
          <w:sz w:val="36"/>
          <w:szCs w:val="36"/>
        </w:rPr>
        <w:t>第六章投标文件格式</w:t>
      </w:r>
      <w:bookmarkEnd w:id="128"/>
    </w:p>
    <w:p>
      <w:pPr>
        <w:jc w:val="center"/>
        <w:rPr>
          <w:rFonts w:ascii="宋体" w:cs="Times New Roman"/>
          <w:b/>
          <w:bCs/>
          <w:sz w:val="28"/>
          <w:szCs w:val="28"/>
        </w:rPr>
      </w:pPr>
      <w:bookmarkStart w:id="129" w:name="_Hlt26955039"/>
      <w:bookmarkEnd w:id="129"/>
      <w:bookmarkStart w:id="130" w:name="_Hlt26671244"/>
      <w:bookmarkEnd w:id="130"/>
      <w:bookmarkStart w:id="131" w:name="_Toc120614282"/>
      <w:bookmarkStart w:id="132" w:name="_Toc26554094"/>
      <w:bookmarkStart w:id="133" w:name="_Toc49090576"/>
    </w:p>
    <w:p>
      <w:pPr>
        <w:jc w:val="center"/>
        <w:rPr>
          <w:rFonts w:ascii="宋体" w:hAnsi="宋体" w:eastAsia="宋体" w:cs="宋体"/>
          <w:sz w:val="28"/>
          <w:szCs w:val="28"/>
        </w:rPr>
      </w:pPr>
      <w:bookmarkStart w:id="134" w:name="_Toc23967"/>
      <w:r>
        <w:rPr>
          <w:rFonts w:hint="eastAsia" w:ascii="宋体" w:hAnsi="宋体" w:eastAsia="宋体" w:cs="宋体"/>
          <w:sz w:val="28"/>
          <w:szCs w:val="28"/>
        </w:rPr>
        <w:t>投标文件</w:t>
      </w:r>
      <w:bookmarkEnd w:id="134"/>
    </w:p>
    <w:p>
      <w:pPr>
        <w:jc w:val="center"/>
        <w:rPr>
          <w:rFonts w:ascii="宋体" w:hAnsi="宋体" w:eastAsia="宋体" w:cs="宋体"/>
          <w:b/>
          <w:bCs/>
          <w:sz w:val="28"/>
          <w:szCs w:val="28"/>
        </w:rPr>
      </w:pPr>
      <w:r>
        <w:rPr>
          <w:rFonts w:hint="eastAsia" w:ascii="宋体" w:hAnsi="宋体" w:eastAsia="宋体" w:cs="宋体"/>
          <w:b/>
          <w:bCs/>
          <w:sz w:val="28"/>
          <w:szCs w:val="28"/>
        </w:rPr>
        <w:t>（资格审查证明材料/价格标/技术及售后服务承诺书/安全承诺书）</w:t>
      </w:r>
    </w:p>
    <w:p>
      <w:pPr>
        <w:jc w:val="center"/>
        <w:rPr>
          <w:rFonts w:ascii="宋体" w:hAnsi="宋体" w:eastAsia="宋体" w:cs="宋体"/>
          <w:b/>
          <w:bCs/>
          <w:sz w:val="28"/>
          <w:szCs w:val="28"/>
        </w:rPr>
      </w:pPr>
    </w:p>
    <w:p>
      <w:pPr>
        <w:ind w:firstLine="1400" w:firstLineChars="500"/>
        <w:rPr>
          <w:rFonts w:ascii="宋体" w:hAnsi="宋体" w:eastAsia="宋体" w:cs="宋体"/>
          <w:sz w:val="28"/>
          <w:szCs w:val="28"/>
        </w:rPr>
      </w:pPr>
      <w:r>
        <w:rPr>
          <w:rFonts w:hint="eastAsia" w:ascii="宋体" w:hAnsi="宋体" w:eastAsia="宋体" w:cs="宋体"/>
          <w:sz w:val="28"/>
          <w:szCs w:val="28"/>
        </w:rPr>
        <w:t>项目名称：</w:t>
      </w:r>
    </w:p>
    <w:p>
      <w:pPr>
        <w:ind w:firstLine="1400" w:firstLineChars="500"/>
        <w:rPr>
          <w:rFonts w:ascii="宋体" w:hAnsi="宋体" w:eastAsia="宋体" w:cs="宋体"/>
          <w:sz w:val="28"/>
          <w:szCs w:val="28"/>
          <w:u w:val="single"/>
        </w:rPr>
      </w:pPr>
      <w:r>
        <w:rPr>
          <w:rFonts w:hint="eastAsia" w:ascii="宋体" w:hAnsi="宋体" w:eastAsia="宋体" w:cs="宋体"/>
          <w:sz w:val="28"/>
          <w:szCs w:val="28"/>
        </w:rPr>
        <w:t>招标编号：</w:t>
      </w:r>
    </w:p>
    <w:p>
      <w:pPr>
        <w:rPr>
          <w:rFonts w:ascii="宋体" w:hAnsi="宋体" w:eastAsia="宋体" w:cs="宋体"/>
          <w:sz w:val="28"/>
          <w:szCs w:val="28"/>
          <w:u w:val="single"/>
        </w:rPr>
      </w:pPr>
      <w:r>
        <w:rPr>
          <w:rFonts w:hint="eastAsia" w:ascii="宋体" w:hAnsi="宋体" w:eastAsia="宋体" w:cs="宋体"/>
          <w:sz w:val="28"/>
          <w:szCs w:val="28"/>
        </w:rPr>
        <w:t>投标人名称：</w:t>
      </w:r>
    </w:p>
    <w:p>
      <w:pPr>
        <w:rPr>
          <w:rFonts w:ascii="宋体" w:hAnsi="宋体" w:eastAsia="宋体" w:cs="宋体"/>
          <w:sz w:val="28"/>
          <w:szCs w:val="28"/>
          <w:u w:val="single"/>
        </w:rPr>
      </w:pPr>
      <w:r>
        <w:rPr>
          <w:rFonts w:hint="eastAsia" w:ascii="宋体" w:hAnsi="宋体" w:eastAsia="宋体" w:cs="宋体"/>
          <w:sz w:val="28"/>
          <w:szCs w:val="28"/>
          <w:u w:val="single"/>
        </w:rPr>
        <w:t>法定代表人（负责人）或委托代理人（签字或盖章）：</w:t>
      </w:r>
    </w:p>
    <w:p>
      <w:pPr>
        <w:rPr>
          <w:rFonts w:ascii="宋体" w:hAnsi="宋体" w:eastAsia="宋体" w:cs="宋体"/>
          <w:sz w:val="28"/>
          <w:szCs w:val="28"/>
        </w:rPr>
      </w:pPr>
      <w:r>
        <w:rPr>
          <w:rFonts w:hint="eastAsia" w:ascii="宋体" w:hAnsi="宋体" w:eastAsia="宋体" w:cs="宋体"/>
          <w:sz w:val="28"/>
          <w:szCs w:val="28"/>
        </w:rPr>
        <w:t>日期：</w:t>
      </w:r>
    </w:p>
    <w:p>
      <w:pPr>
        <w:spacing w:line="440" w:lineRule="exact"/>
        <w:rPr>
          <w:rFonts w:ascii="宋体" w:cs="Times New Roman"/>
          <w:sz w:val="28"/>
          <w:szCs w:val="28"/>
        </w:rPr>
      </w:pPr>
    </w:p>
    <w:p>
      <w:pPr>
        <w:snapToGrid w:val="0"/>
        <w:spacing w:line="360" w:lineRule="auto"/>
        <w:jc w:val="center"/>
        <w:outlineLvl w:val="1"/>
        <w:rPr>
          <w:rFonts w:ascii="宋体" w:cs="Times New Roman"/>
          <w:b/>
          <w:bCs/>
          <w:sz w:val="28"/>
          <w:szCs w:val="28"/>
        </w:rPr>
      </w:pPr>
      <w:bookmarkStart w:id="135" w:name="_Toc24851"/>
      <w:r>
        <w:rPr>
          <w:rFonts w:hint="eastAsia" w:ascii="宋体" w:hAnsi="宋体" w:cs="宋体"/>
          <w:b/>
          <w:bCs/>
          <w:sz w:val="28"/>
          <w:szCs w:val="28"/>
        </w:rPr>
        <w:t>一、资格审查响应表</w:t>
      </w:r>
      <w:bookmarkEnd w:id="135"/>
    </w:p>
    <w:p>
      <w:pPr>
        <w:snapToGrid w:val="0"/>
        <w:spacing w:line="360" w:lineRule="auto"/>
        <w:ind w:firstLine="480" w:firstLineChars="200"/>
        <w:rPr>
          <w:rFonts w:ascii="宋体" w:cs="Times New Roman"/>
          <w:sz w:val="24"/>
          <w:szCs w:val="24"/>
        </w:rPr>
      </w:pPr>
      <w:r>
        <w:rPr>
          <w:rFonts w:hint="eastAsia" w:ascii="宋体" w:hAnsi="宋体" w:cs="宋体"/>
          <w:sz w:val="24"/>
          <w:szCs w:val="24"/>
        </w:rPr>
        <w:t>投标人全称（加盖公章）：</w:t>
      </w:r>
    </w:p>
    <w:tbl>
      <w:tblPr>
        <w:tblStyle w:val="1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36"/>
        <w:gridCol w:w="253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704" w:type="dxa"/>
            <w:vAlign w:val="center"/>
          </w:tcPr>
          <w:p>
            <w:pPr>
              <w:snapToGrid w:val="0"/>
              <w:jc w:val="center"/>
              <w:rPr>
                <w:rFonts w:ascii="宋体" w:cs="Times New Roman"/>
                <w:sz w:val="24"/>
                <w:szCs w:val="24"/>
              </w:rPr>
            </w:pPr>
            <w:r>
              <w:rPr>
                <w:rFonts w:hint="eastAsia" w:ascii="宋体" w:hAnsi="宋体" w:cs="宋体"/>
                <w:sz w:val="24"/>
                <w:szCs w:val="24"/>
              </w:rPr>
              <w:t>序号</w:t>
            </w:r>
          </w:p>
        </w:tc>
        <w:tc>
          <w:tcPr>
            <w:tcW w:w="4536" w:type="dxa"/>
            <w:vAlign w:val="center"/>
          </w:tcPr>
          <w:p>
            <w:pPr>
              <w:snapToGrid w:val="0"/>
              <w:jc w:val="center"/>
              <w:rPr>
                <w:rFonts w:ascii="宋体" w:cs="Times New Roman"/>
                <w:sz w:val="24"/>
                <w:szCs w:val="24"/>
              </w:rPr>
            </w:pPr>
            <w:r>
              <w:rPr>
                <w:rFonts w:hint="eastAsia" w:ascii="宋体" w:hAnsi="宋体" w:cs="宋体"/>
                <w:sz w:val="24"/>
                <w:szCs w:val="24"/>
              </w:rPr>
              <w:t>资格性和符合性检查响应内容</w:t>
            </w:r>
          </w:p>
        </w:tc>
        <w:tc>
          <w:tcPr>
            <w:tcW w:w="2533" w:type="dxa"/>
            <w:vAlign w:val="center"/>
          </w:tcPr>
          <w:p>
            <w:pPr>
              <w:snapToGrid w:val="0"/>
              <w:jc w:val="center"/>
              <w:rPr>
                <w:rFonts w:ascii="宋体" w:cs="Times New Roman"/>
                <w:sz w:val="24"/>
                <w:szCs w:val="24"/>
              </w:rPr>
            </w:pPr>
            <w:r>
              <w:rPr>
                <w:rFonts w:hint="eastAsia" w:ascii="宋体" w:hAnsi="宋体" w:cs="宋体"/>
                <w:sz w:val="24"/>
                <w:szCs w:val="24"/>
              </w:rPr>
              <w:t>是否响应</w:t>
            </w:r>
          </w:p>
          <w:p>
            <w:pPr>
              <w:snapToGrid w:val="0"/>
              <w:jc w:val="center"/>
              <w:rPr>
                <w:rFonts w:ascii="宋体" w:cs="Times New Roman"/>
                <w:sz w:val="24"/>
                <w:szCs w:val="24"/>
              </w:rPr>
            </w:pPr>
            <w:r>
              <w:rPr>
                <w:rFonts w:hint="eastAsia" w:ascii="宋体" w:hAnsi="宋体" w:cs="宋体"/>
                <w:sz w:val="24"/>
                <w:szCs w:val="24"/>
              </w:rPr>
              <w:t>（填是或者否）</w:t>
            </w:r>
          </w:p>
        </w:tc>
        <w:tc>
          <w:tcPr>
            <w:tcW w:w="1785" w:type="dxa"/>
            <w:vAlign w:val="center"/>
          </w:tcPr>
          <w:p>
            <w:pPr>
              <w:snapToGrid w:val="0"/>
              <w:jc w:val="center"/>
              <w:rPr>
                <w:rFonts w:ascii="宋体" w:cs="Times New Roman"/>
                <w:sz w:val="24"/>
                <w:szCs w:val="24"/>
              </w:rPr>
            </w:pPr>
            <w:r>
              <w:rPr>
                <w:rFonts w:hint="eastAsia" w:ascii="宋体" w:hAnsi="宋体" w:cs="宋体"/>
                <w:sz w:val="24"/>
                <w:szCs w:val="24"/>
              </w:rPr>
              <w:t>投标文件中的</w:t>
            </w:r>
          </w:p>
          <w:p>
            <w:pPr>
              <w:snapToGrid w:val="0"/>
              <w:jc w:val="center"/>
              <w:rPr>
                <w:rFonts w:ascii="宋体" w:cs="Times New Roman"/>
                <w:sz w:val="24"/>
                <w:szCs w:val="24"/>
              </w:rPr>
            </w:pPr>
            <w:r>
              <w:rPr>
                <w:rFonts w:hint="eastAsia" w:ascii="宋体" w:hAnsi="宋体" w:cs="宋体"/>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1</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b/>
                <w:bCs/>
                <w:sz w:val="24"/>
                <w:szCs w:val="24"/>
              </w:rPr>
            </w:pPr>
          </w:p>
        </w:tc>
        <w:tc>
          <w:tcPr>
            <w:tcW w:w="1785" w:type="dxa"/>
            <w:vAlign w:val="center"/>
          </w:tcPr>
          <w:p>
            <w:pPr>
              <w:snapToGrid w:val="0"/>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2</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3</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4</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5</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6</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7</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8</w:t>
            </w:r>
          </w:p>
        </w:tc>
        <w:tc>
          <w:tcPr>
            <w:tcW w:w="4536" w:type="dxa"/>
            <w:vAlign w:val="center"/>
          </w:tcPr>
          <w:p>
            <w:pPr>
              <w:snapToGrid w:val="0"/>
              <w:jc w:val="center"/>
              <w:rPr>
                <w:rFonts w:ascii="宋体" w:cs="Times New Roman"/>
                <w:sz w:val="24"/>
                <w:szCs w:val="24"/>
                <w:u w:val="single"/>
              </w:rPr>
            </w:pP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napToGrid w:val="0"/>
              <w:jc w:val="center"/>
              <w:rPr>
                <w:rFonts w:ascii="宋体" w:cs="Times New Roman"/>
                <w:sz w:val="24"/>
                <w:szCs w:val="24"/>
              </w:rPr>
            </w:pPr>
            <w:r>
              <w:rPr>
                <w:rFonts w:ascii="宋体" w:hAnsi="宋体" w:cs="宋体"/>
                <w:sz w:val="24"/>
                <w:szCs w:val="24"/>
              </w:rPr>
              <w:t>9</w:t>
            </w:r>
          </w:p>
        </w:tc>
        <w:tc>
          <w:tcPr>
            <w:tcW w:w="4536" w:type="dxa"/>
            <w:vAlign w:val="center"/>
          </w:tcPr>
          <w:p>
            <w:pPr>
              <w:snapToGrid w:val="0"/>
              <w:jc w:val="center"/>
              <w:rPr>
                <w:rFonts w:ascii="宋体" w:cs="Times New Roman"/>
                <w:sz w:val="24"/>
                <w:szCs w:val="24"/>
              </w:rPr>
            </w:pPr>
            <w:r>
              <w:rPr>
                <w:rFonts w:hint="eastAsia" w:ascii="宋体" w:hAnsi="宋体" w:cs="宋体"/>
                <w:sz w:val="24"/>
                <w:szCs w:val="24"/>
              </w:rPr>
              <w:t>招标文件中的其他实质性要求</w:t>
            </w:r>
          </w:p>
        </w:tc>
        <w:tc>
          <w:tcPr>
            <w:tcW w:w="2533" w:type="dxa"/>
            <w:vAlign w:val="center"/>
          </w:tcPr>
          <w:p>
            <w:pPr>
              <w:snapToGrid w:val="0"/>
              <w:rPr>
                <w:rFonts w:ascii="宋体" w:cs="Times New Roman"/>
                <w:sz w:val="24"/>
                <w:szCs w:val="24"/>
              </w:rPr>
            </w:pPr>
          </w:p>
        </w:tc>
        <w:tc>
          <w:tcPr>
            <w:tcW w:w="1785" w:type="dxa"/>
            <w:vAlign w:val="center"/>
          </w:tcPr>
          <w:p>
            <w:pPr>
              <w:snapToGrid w:val="0"/>
              <w:rPr>
                <w:rFonts w:ascii="宋体" w:cs="Times New Roman"/>
                <w:sz w:val="24"/>
                <w:szCs w:val="24"/>
              </w:rPr>
            </w:pPr>
          </w:p>
        </w:tc>
      </w:tr>
      <w:bookmarkEnd w:id="131"/>
      <w:bookmarkEnd w:id="132"/>
      <w:bookmarkEnd w:id="133"/>
    </w:tbl>
    <w:p>
      <w:pPr>
        <w:pStyle w:val="2"/>
        <w:rPr>
          <w:rFonts w:ascii="宋体"/>
          <w:sz w:val="24"/>
          <w:szCs w:val="24"/>
          <w:lang w:eastAsia="zh-CN"/>
        </w:rPr>
      </w:pPr>
    </w:p>
    <w:p>
      <w:pPr>
        <w:snapToGrid w:val="0"/>
        <w:spacing w:line="360" w:lineRule="auto"/>
        <w:jc w:val="center"/>
        <w:outlineLvl w:val="1"/>
        <w:rPr>
          <w:rFonts w:ascii="宋体" w:cs="Times New Roman"/>
          <w:b/>
          <w:bCs/>
          <w:sz w:val="28"/>
          <w:szCs w:val="28"/>
        </w:rPr>
      </w:pPr>
      <w:bookmarkStart w:id="136" w:name="_Toc13210"/>
      <w:bookmarkStart w:id="137" w:name="_Toc120614284"/>
      <w:r>
        <w:rPr>
          <w:rFonts w:hint="eastAsia" w:ascii="宋体" w:hAnsi="宋体" w:cs="宋体"/>
          <w:b/>
          <w:bCs/>
          <w:sz w:val="28"/>
          <w:szCs w:val="28"/>
        </w:rPr>
        <w:t>二、关于资格文件的声明函</w:t>
      </w:r>
      <w:bookmarkEnd w:id="136"/>
    </w:p>
    <w:p>
      <w:pPr>
        <w:snapToGrid w:val="0"/>
        <w:spacing w:line="360" w:lineRule="auto"/>
        <w:rPr>
          <w:rFonts w:ascii="宋体" w:cs="Times New Roman"/>
          <w:sz w:val="24"/>
          <w:szCs w:val="24"/>
        </w:rPr>
      </w:pPr>
      <w:r>
        <w:rPr>
          <w:rFonts w:hint="eastAsia" w:ascii="宋体" w:hAnsi="宋体" w:cs="宋体"/>
          <w:sz w:val="24"/>
          <w:szCs w:val="24"/>
        </w:rPr>
        <w:t>江苏宽通无线通信科技有限公司：</w:t>
      </w:r>
    </w:p>
    <w:p>
      <w:pPr>
        <w:overflowPunct w:val="0"/>
        <w:snapToGrid w:val="0"/>
        <w:spacing w:line="360" w:lineRule="auto"/>
        <w:ind w:firstLine="480" w:firstLineChars="200"/>
        <w:textAlignment w:val="baseline"/>
        <w:rPr>
          <w:rFonts w:ascii="宋体" w:cs="Times New Roman"/>
          <w:sz w:val="24"/>
          <w:szCs w:val="24"/>
        </w:rPr>
      </w:pPr>
      <w:r>
        <w:rPr>
          <w:rFonts w:hint="eastAsia" w:ascii="宋体" w:hAnsi="宋体" w:cs="宋体"/>
          <w:sz w:val="24"/>
          <w:szCs w:val="24"/>
        </w:rPr>
        <w:t>本公司愿就由贵单位组织实施的</w:t>
      </w:r>
      <w:r>
        <w:rPr>
          <w:rFonts w:hint="eastAsia" w:ascii="宋体" w:hAnsi="宋体" w:cs="宋体"/>
          <w:sz w:val="24"/>
          <w:szCs w:val="24"/>
          <w:u w:val="single"/>
        </w:rPr>
        <w:t>（招标项目名称及项目编号</w:t>
      </w:r>
      <w:r>
        <w:rPr>
          <w:rFonts w:ascii="宋体" w:hAnsi="宋体" w:cs="宋体"/>
          <w:sz w:val="24"/>
          <w:szCs w:val="24"/>
          <w:u w:val="single"/>
        </w:rPr>
        <w:t>)</w:t>
      </w:r>
      <w:r>
        <w:rPr>
          <w:rFonts w:hint="eastAsia" w:ascii="宋体" w:hAnsi="宋体" w:cs="宋体"/>
          <w:sz w:val="24"/>
          <w:szCs w:val="24"/>
        </w:rPr>
        <w:t>的招标活动进行投标。本公司所提交的投标文件中所有关于投标资格的文件、证明和陈述均是真实的、准确的。若与真实情况不符，本公司愿意承担由此而产生的一切后果。</w:t>
      </w:r>
    </w:p>
    <w:p>
      <w:pPr>
        <w:overflowPunct w:val="0"/>
        <w:snapToGrid w:val="0"/>
        <w:spacing w:line="360" w:lineRule="auto"/>
        <w:ind w:firstLine="480" w:firstLineChars="200"/>
        <w:textAlignment w:val="baseline"/>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bookmarkStart w:id="138" w:name="_Toc30995"/>
      <w:r>
        <w:rPr>
          <w:rFonts w:hint="eastAsia" w:ascii="宋体" w:hAnsi="宋体" w:cs="宋体"/>
          <w:sz w:val="24"/>
          <w:szCs w:val="24"/>
        </w:rPr>
        <w:t>法人或被授权人（签字或盖章）：</w:t>
      </w:r>
      <w:bookmarkEnd w:id="138"/>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日期：</w:t>
      </w: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overflowPunct w:val="0"/>
        <w:snapToGrid w:val="0"/>
        <w:spacing w:line="360" w:lineRule="auto"/>
        <w:ind w:firstLine="480" w:firstLineChars="200"/>
        <w:textAlignment w:val="baseline"/>
        <w:rPr>
          <w:rFonts w:ascii="宋体" w:cs="Times New Roman"/>
          <w:sz w:val="24"/>
          <w:szCs w:val="24"/>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snapToGrid w:val="0"/>
        <w:spacing w:line="360" w:lineRule="auto"/>
        <w:jc w:val="center"/>
        <w:outlineLvl w:val="1"/>
        <w:rPr>
          <w:rFonts w:ascii="宋体" w:cs="Times New Roman"/>
          <w:b/>
          <w:bCs/>
          <w:sz w:val="28"/>
          <w:szCs w:val="28"/>
        </w:rPr>
      </w:pPr>
      <w:bookmarkStart w:id="139" w:name="_Toc11278"/>
      <w:r>
        <w:rPr>
          <w:rFonts w:hint="eastAsia" w:ascii="宋体" w:hAnsi="宋体" w:cs="宋体"/>
          <w:b/>
          <w:bCs/>
          <w:sz w:val="28"/>
          <w:szCs w:val="28"/>
        </w:rPr>
        <w:t>三、法定代表人（负责人）身份证明</w:t>
      </w:r>
      <w:bookmarkEnd w:id="139"/>
    </w:p>
    <w:p>
      <w:pPr>
        <w:snapToGrid w:val="0"/>
        <w:spacing w:line="360" w:lineRule="auto"/>
        <w:rPr>
          <w:rFonts w:ascii="宋体" w:cs="Times New Roman"/>
          <w:sz w:val="24"/>
          <w:szCs w:val="24"/>
        </w:rPr>
      </w:pPr>
      <w:r>
        <w:rPr>
          <w:rFonts w:hint="eastAsia" w:ascii="宋体" w:hAnsi="宋体" w:cs="宋体"/>
          <w:sz w:val="24"/>
          <w:szCs w:val="24"/>
        </w:rPr>
        <w:t>江苏宽通无线通信科技有限公司：</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我公司法定代表人（负责人）</w:t>
      </w:r>
      <w:r>
        <w:rPr>
          <w:rFonts w:hint="eastAsia" w:ascii="宋体" w:hAnsi="宋体" w:cs="宋体"/>
          <w:sz w:val="24"/>
          <w:szCs w:val="24"/>
          <w:u w:val="single"/>
        </w:rPr>
        <w:t>　　　</w:t>
      </w:r>
      <w:r>
        <w:rPr>
          <w:rFonts w:hint="eastAsia" w:ascii="宋体" w:hAnsi="宋体" w:cs="宋体"/>
          <w:sz w:val="24"/>
          <w:szCs w:val="24"/>
        </w:rPr>
        <w:t>参加贵单位组织的（项目名称</w:t>
      </w:r>
      <w:r>
        <w:rPr>
          <w:rFonts w:ascii="宋体" w:hAnsi="宋体" w:cs="宋体"/>
          <w:sz w:val="24"/>
          <w:szCs w:val="24"/>
        </w:rPr>
        <w:t>)</w:t>
      </w:r>
      <w:r>
        <w:rPr>
          <w:rFonts w:hint="eastAsia" w:ascii="宋体" w:hAnsi="宋体" w:cs="宋体"/>
          <w:sz w:val="24"/>
          <w:szCs w:val="24"/>
        </w:rPr>
        <w:t>项目的招投标事项，全权代表我公司处理该项目招标投标的有关事宜。</w:t>
      </w:r>
    </w:p>
    <w:p>
      <w:pPr>
        <w:snapToGrid w:val="0"/>
        <w:spacing w:line="360" w:lineRule="auto"/>
        <w:ind w:firstLine="480" w:firstLineChars="200"/>
        <w:rPr>
          <w:rFonts w:ascii="宋体" w:cs="Times New Roman"/>
          <w:sz w:val="24"/>
          <w:szCs w:val="24"/>
        </w:rPr>
      </w:pPr>
    </w:p>
    <w:p>
      <w:pPr>
        <w:snapToGrid w:val="0"/>
        <w:spacing w:line="360" w:lineRule="auto"/>
        <w:ind w:firstLine="480" w:firstLineChars="200"/>
        <w:rPr>
          <w:rFonts w:ascii="宋体" w:cs="Times New Roman"/>
          <w:sz w:val="24"/>
          <w:szCs w:val="24"/>
        </w:rPr>
      </w:pPr>
      <w:r>
        <w:rPr>
          <w:rFonts w:hint="eastAsia" w:ascii="宋体" w:hAnsi="宋体" w:cs="宋体"/>
          <w:sz w:val="24"/>
          <w:szCs w:val="24"/>
        </w:rPr>
        <w:t>附：法定代表人（负责人）情况：</w:t>
      </w:r>
    </w:p>
    <w:p>
      <w:pPr>
        <w:snapToGrid w:val="0"/>
        <w:spacing w:line="360" w:lineRule="auto"/>
        <w:ind w:firstLine="480" w:firstLineChars="200"/>
        <w:rPr>
          <w:rFonts w:ascii="宋体" w:cs="Times New Roman"/>
          <w:sz w:val="24"/>
          <w:szCs w:val="24"/>
          <w:u w:val="single"/>
        </w:rPr>
      </w:pPr>
      <w:r>
        <w:rPr>
          <w:rFonts w:hint="eastAsia" w:ascii="宋体" w:hAnsi="宋体" w:cs="宋体"/>
          <w:sz w:val="24"/>
          <w:szCs w:val="24"/>
        </w:rPr>
        <w:t>姓名：性别：年龄：职务：</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身份证号码：</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手机：传真：</w:t>
      </w:r>
    </w:p>
    <w:p>
      <w:pPr>
        <w:snapToGrid w:val="0"/>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法定代表人（负责人）（签字或盖章）：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snapToGrid w:val="0"/>
        <w:spacing w:line="360" w:lineRule="auto"/>
        <w:jc w:val="center"/>
        <w:rPr>
          <w:rFonts w:ascii="宋体" w:cs="Times New Roman"/>
          <w:sz w:val="24"/>
          <w:szCs w:val="24"/>
        </w:rPr>
      </w:pPr>
    </w:p>
    <w:p>
      <w:pPr>
        <w:snapToGrid w:val="0"/>
        <w:spacing w:line="360" w:lineRule="auto"/>
        <w:jc w:val="center"/>
        <w:rPr>
          <w:rFonts w:ascii="宋体" w:cs="Times New Roman"/>
          <w:sz w:val="24"/>
          <w:szCs w:val="24"/>
        </w:rPr>
      </w:pPr>
      <w:r>
        <w:rPr>
          <w:rFonts w:hint="eastAsia" w:ascii="宋体" w:hAnsi="宋体" w:cs="宋体"/>
          <w:sz w:val="24"/>
          <w:szCs w:val="24"/>
        </w:rPr>
        <w:t>法定代表人（负责人）身份证复印件</w:t>
      </w:r>
    </w:p>
    <w:p>
      <w:pPr>
        <w:snapToGrid w:val="0"/>
        <w:spacing w:line="360" w:lineRule="auto"/>
        <w:jc w:val="center"/>
        <w:rPr>
          <w:rFonts w:ascii="宋体" w:cs="Times New Roman"/>
          <w:sz w:val="24"/>
          <w:szCs w:val="24"/>
        </w:rPr>
      </w:pPr>
    </w:p>
    <w:p>
      <w:pPr>
        <w:snapToGrid w:val="0"/>
        <w:spacing w:line="360" w:lineRule="auto"/>
        <w:jc w:val="center"/>
        <w:rPr>
          <w:rFonts w:ascii="宋体" w:cs="Times New Roman"/>
          <w:sz w:val="24"/>
          <w:szCs w:val="24"/>
        </w:rPr>
      </w:pPr>
      <w:r>
        <w:rPr>
          <w:rFonts w:hint="eastAsia" w:ascii="宋体" w:hAnsi="宋体" w:cs="宋体"/>
          <w:sz w:val="24"/>
          <w:szCs w:val="24"/>
        </w:rPr>
        <w:t>（粘贴此处）</w:t>
      </w:r>
    </w:p>
    <w:p>
      <w:pPr>
        <w:snapToGrid w:val="0"/>
        <w:spacing w:line="360" w:lineRule="auto"/>
        <w:jc w:val="center"/>
        <w:rPr>
          <w:rFonts w:ascii="宋体" w:cs="Times New Roman"/>
          <w:sz w:val="24"/>
          <w:szCs w:val="24"/>
        </w:rPr>
      </w:pPr>
    </w:p>
    <w:p>
      <w:pPr>
        <w:pStyle w:val="33"/>
        <w:spacing w:line="566" w:lineRule="exact"/>
        <w:ind w:firstLine="0" w:firstLineChars="0"/>
        <w:rPr>
          <w:rFonts w:ascii="宋体"/>
          <w:b/>
          <w:bCs/>
        </w:rPr>
        <w:sectPr>
          <w:footerReference r:id="rId3" w:type="default"/>
          <w:pgSz w:w="11906" w:h="16838"/>
          <w:pgMar w:top="1417" w:right="1134" w:bottom="1417" w:left="1304" w:header="851" w:footer="992" w:gutter="0"/>
          <w:cols w:space="425" w:num="1"/>
          <w:docGrid w:type="lines" w:linePitch="312" w:charSpace="0"/>
        </w:sectPr>
      </w:pPr>
    </w:p>
    <w:p>
      <w:pPr>
        <w:snapToGrid w:val="0"/>
        <w:spacing w:line="360" w:lineRule="auto"/>
        <w:jc w:val="center"/>
        <w:outlineLvl w:val="1"/>
        <w:rPr>
          <w:rFonts w:ascii="宋体" w:cs="Times New Roman"/>
          <w:b/>
          <w:bCs/>
          <w:sz w:val="28"/>
          <w:szCs w:val="28"/>
        </w:rPr>
      </w:pPr>
      <w:bookmarkStart w:id="140" w:name="_Toc13826"/>
      <w:r>
        <w:rPr>
          <w:rFonts w:hint="eastAsia" w:ascii="宋体" w:hAnsi="宋体" w:cs="宋体"/>
          <w:b/>
          <w:bCs/>
          <w:sz w:val="28"/>
          <w:szCs w:val="28"/>
        </w:rPr>
        <w:t>四、授权委托书</w:t>
      </w:r>
      <w:bookmarkEnd w:id="140"/>
    </w:p>
    <w:p>
      <w:pPr>
        <w:pStyle w:val="33"/>
        <w:snapToGrid w:val="0"/>
        <w:spacing w:line="360" w:lineRule="auto"/>
        <w:ind w:firstLine="0" w:firstLineChars="0"/>
        <w:jc w:val="center"/>
        <w:rPr>
          <w:rFonts w:ascii="宋体"/>
          <w:b/>
          <w:bCs/>
          <w:sz w:val="24"/>
          <w:szCs w:val="24"/>
        </w:rPr>
      </w:pPr>
      <w:bookmarkStart w:id="141" w:name="_Toc13565"/>
      <w:r>
        <w:rPr>
          <w:rFonts w:hint="eastAsia" w:ascii="宋体" w:hAnsi="宋体" w:cs="宋体"/>
          <w:sz w:val="24"/>
          <w:szCs w:val="24"/>
        </w:rPr>
        <w:t>（授权委托人参加投标，须出示此证明）</w:t>
      </w:r>
      <w:bookmarkEnd w:id="141"/>
    </w:p>
    <w:p>
      <w:pPr>
        <w:pStyle w:val="33"/>
        <w:snapToGrid w:val="0"/>
        <w:spacing w:line="360" w:lineRule="auto"/>
        <w:ind w:firstLine="480"/>
        <w:rPr>
          <w:rFonts w:ascii="宋体"/>
          <w:sz w:val="24"/>
          <w:szCs w:val="24"/>
        </w:rPr>
      </w:pPr>
    </w:p>
    <w:p>
      <w:pPr>
        <w:pStyle w:val="33"/>
        <w:snapToGrid w:val="0"/>
        <w:spacing w:line="360" w:lineRule="auto"/>
        <w:ind w:firstLine="480"/>
        <w:rPr>
          <w:rFonts w:ascii="宋体"/>
          <w:sz w:val="24"/>
          <w:szCs w:val="24"/>
        </w:rPr>
      </w:pPr>
      <w:r>
        <w:rPr>
          <w:rFonts w:hint="eastAsia" w:ascii="宋体" w:hAnsi="宋体" w:cs="宋体"/>
          <w:sz w:val="24"/>
          <w:szCs w:val="24"/>
        </w:rPr>
        <w:t>本授权书声明：</w:t>
      </w:r>
      <w:r>
        <w:rPr>
          <w:rFonts w:ascii="宋体" w:hAnsi="宋体" w:cs="宋体"/>
          <w:sz w:val="24"/>
          <w:szCs w:val="24"/>
        </w:rPr>
        <w:t>____________</w:t>
      </w:r>
      <w:r>
        <w:rPr>
          <w:rFonts w:hint="eastAsia" w:ascii="宋体" w:hAnsi="宋体" w:cs="宋体"/>
          <w:sz w:val="24"/>
          <w:szCs w:val="24"/>
        </w:rPr>
        <w:t>（投标人名称）授权</w:t>
      </w:r>
      <w:r>
        <w:rPr>
          <w:rFonts w:ascii="宋体" w:hAnsi="宋体" w:cs="宋体"/>
          <w:sz w:val="24"/>
          <w:szCs w:val="24"/>
        </w:rPr>
        <w:t>________________</w:t>
      </w:r>
      <w:r>
        <w:rPr>
          <w:rFonts w:hint="eastAsia" w:ascii="宋体" w:hAnsi="宋体" w:cs="宋体"/>
          <w:sz w:val="24"/>
          <w:szCs w:val="24"/>
        </w:rPr>
        <w:t>（被授权人的姓名）为我方就</w:t>
      </w:r>
      <w:r>
        <w:rPr>
          <w:rFonts w:hint="eastAsia" w:ascii="宋体" w:hAnsi="宋体" w:cs="宋体"/>
          <w:sz w:val="24"/>
          <w:szCs w:val="24"/>
          <w:u w:val="single"/>
        </w:rPr>
        <w:t>项目</w:t>
      </w:r>
      <w:r>
        <w:rPr>
          <w:rFonts w:hint="eastAsia" w:ascii="宋体" w:hAnsi="宋体" w:cs="宋体"/>
          <w:sz w:val="24"/>
          <w:szCs w:val="24"/>
        </w:rPr>
        <w:t>采购活动的合法代理人，代表本单位全权处理一切与该项目采购有关的事务。代理人的权限包括但不限于：提交或撤回投标文件、就招标文件提出质疑、接受招标人或招标机构提出的意见、签署合同、就履行合同过程中的事项签署文件。</w:t>
      </w:r>
    </w:p>
    <w:p>
      <w:pPr>
        <w:pStyle w:val="33"/>
        <w:snapToGrid w:val="0"/>
        <w:spacing w:line="360" w:lineRule="auto"/>
        <w:ind w:firstLine="480"/>
        <w:rPr>
          <w:rFonts w:ascii="宋体"/>
          <w:sz w:val="24"/>
          <w:szCs w:val="24"/>
        </w:rPr>
      </w:pPr>
      <w:r>
        <w:rPr>
          <w:rFonts w:hint="eastAsia" w:ascii="宋体" w:hAnsi="宋体" w:cs="宋体"/>
          <w:sz w:val="24"/>
          <w:szCs w:val="24"/>
        </w:rPr>
        <w:t>本授权书于</w:t>
      </w:r>
      <w:r>
        <w:rPr>
          <w:rFonts w:ascii="宋体" w:hAnsi="宋体" w:cs="宋体"/>
          <w:sz w:val="24"/>
          <w:szCs w:val="24"/>
        </w:rPr>
        <w:t>______</w:t>
      </w:r>
      <w:r>
        <w:rPr>
          <w:rFonts w:hint="eastAsia" w:ascii="宋体" w:hAnsi="宋体" w:cs="宋体"/>
          <w:sz w:val="24"/>
          <w:szCs w:val="24"/>
        </w:rPr>
        <w:t>年</w:t>
      </w:r>
      <w:r>
        <w:rPr>
          <w:rFonts w:ascii="宋体" w:hAnsi="宋体" w:cs="宋体"/>
          <w:sz w:val="24"/>
          <w:szCs w:val="24"/>
        </w:rPr>
        <w:t>____</w:t>
      </w:r>
      <w:r>
        <w:rPr>
          <w:rFonts w:hint="eastAsia" w:ascii="宋体" w:hAnsi="宋体" w:cs="宋体"/>
          <w:sz w:val="24"/>
          <w:szCs w:val="24"/>
        </w:rPr>
        <w:t>月</w:t>
      </w:r>
      <w:r>
        <w:rPr>
          <w:rFonts w:ascii="宋体" w:hAnsi="宋体" w:cs="宋体"/>
          <w:sz w:val="24"/>
          <w:szCs w:val="24"/>
        </w:rPr>
        <w:t>____</w:t>
      </w:r>
      <w:r>
        <w:rPr>
          <w:rFonts w:hint="eastAsia" w:ascii="宋体" w:hAnsi="宋体" w:cs="宋体"/>
          <w:sz w:val="24"/>
          <w:szCs w:val="24"/>
        </w:rPr>
        <w:t>日起生效，特此声明。</w:t>
      </w:r>
    </w:p>
    <w:p>
      <w:pPr>
        <w:pStyle w:val="33"/>
        <w:snapToGrid w:val="0"/>
        <w:spacing w:line="360" w:lineRule="auto"/>
        <w:ind w:firstLine="480"/>
        <w:rPr>
          <w:rFonts w:ascii="宋体"/>
          <w:sz w:val="24"/>
          <w:szCs w:val="24"/>
        </w:rPr>
      </w:pPr>
      <w:r>
        <w:rPr>
          <w:rFonts w:hint="eastAsia" w:ascii="宋体" w:hAnsi="宋体" w:cs="宋体"/>
          <w:sz w:val="24"/>
          <w:szCs w:val="24"/>
        </w:rPr>
        <w:t>代理人（被授权人）签字：</w:t>
      </w:r>
      <w:r>
        <w:rPr>
          <w:rFonts w:ascii="宋体" w:hAnsi="宋体" w:cs="宋体"/>
          <w:sz w:val="24"/>
          <w:szCs w:val="24"/>
        </w:rPr>
        <w:t>_______________________</w:t>
      </w:r>
    </w:p>
    <w:p>
      <w:pPr>
        <w:pStyle w:val="33"/>
        <w:snapToGrid w:val="0"/>
        <w:spacing w:line="360" w:lineRule="auto"/>
        <w:ind w:firstLine="480"/>
        <w:rPr>
          <w:rFonts w:ascii="宋体"/>
          <w:sz w:val="24"/>
          <w:szCs w:val="24"/>
          <w:u w:val="single"/>
        </w:rPr>
      </w:pPr>
      <w:r>
        <w:rPr>
          <w:rFonts w:hint="eastAsia" w:ascii="宋体" w:hAnsi="宋体" w:cs="宋体"/>
          <w:sz w:val="24"/>
          <w:szCs w:val="24"/>
        </w:rPr>
        <w:t>身份证号码：</w:t>
      </w:r>
      <w:r>
        <w:rPr>
          <w:rFonts w:ascii="宋体" w:hAnsi="宋体" w:cs="宋体"/>
          <w:sz w:val="24"/>
          <w:szCs w:val="24"/>
        </w:rPr>
        <w:t>______________</w:t>
      </w:r>
      <w:r>
        <w:rPr>
          <w:rFonts w:ascii="宋体" w:hAnsi="宋体" w:cs="宋体"/>
          <w:sz w:val="24"/>
          <w:szCs w:val="24"/>
          <w:u w:val="single"/>
        </w:rPr>
        <w:t>_</w:t>
      </w:r>
      <w:r>
        <w:rPr>
          <w:rFonts w:ascii="宋体" w:hAnsi="宋体" w:cs="宋体"/>
          <w:sz w:val="24"/>
          <w:szCs w:val="24"/>
        </w:rPr>
        <w:t>________</w:t>
      </w:r>
    </w:p>
    <w:p>
      <w:pPr>
        <w:pStyle w:val="33"/>
        <w:snapToGrid w:val="0"/>
        <w:spacing w:line="360" w:lineRule="auto"/>
        <w:ind w:firstLine="480"/>
        <w:rPr>
          <w:rFonts w:ascii="宋体"/>
          <w:sz w:val="24"/>
          <w:szCs w:val="24"/>
          <w:u w:val="single"/>
        </w:rPr>
      </w:pPr>
      <w:r>
        <w:rPr>
          <w:rFonts w:hint="eastAsia" w:ascii="宋体" w:hAnsi="宋体" w:cs="宋体"/>
          <w:sz w:val="24"/>
          <w:szCs w:val="24"/>
        </w:rPr>
        <w:t>联系电话（手机）：</w:t>
      </w:r>
      <w:r>
        <w:rPr>
          <w:rFonts w:ascii="宋体" w:hAnsi="宋体" w:cs="宋体"/>
          <w:sz w:val="24"/>
          <w:szCs w:val="24"/>
        </w:rPr>
        <w:t>______</w:t>
      </w:r>
    </w:p>
    <w:p>
      <w:pPr>
        <w:pStyle w:val="33"/>
        <w:snapToGrid w:val="0"/>
        <w:spacing w:line="360" w:lineRule="auto"/>
        <w:ind w:firstLine="480"/>
        <w:rPr>
          <w:rFonts w:ascii="宋体"/>
          <w:sz w:val="24"/>
          <w:szCs w:val="24"/>
        </w:rPr>
      </w:pPr>
      <w:r>
        <w:rPr>
          <w:rFonts w:hint="eastAsia" w:ascii="宋体" w:hAnsi="宋体" w:cs="宋体"/>
          <w:sz w:val="24"/>
          <w:szCs w:val="24"/>
        </w:rPr>
        <w:t>单位名称：</w:t>
      </w:r>
      <w:r>
        <w:rPr>
          <w:rFonts w:ascii="宋体" w:hAnsi="宋体" w:cs="宋体"/>
          <w:sz w:val="24"/>
          <w:szCs w:val="24"/>
        </w:rPr>
        <w:t>_____________________________________</w:t>
      </w:r>
    </w:p>
    <w:p>
      <w:pPr>
        <w:pStyle w:val="33"/>
        <w:snapToGrid w:val="0"/>
        <w:spacing w:line="360" w:lineRule="auto"/>
        <w:ind w:firstLine="480"/>
        <w:rPr>
          <w:rFonts w:ascii="宋体"/>
          <w:sz w:val="24"/>
          <w:szCs w:val="24"/>
        </w:rPr>
      </w:pPr>
      <w:r>
        <w:rPr>
          <w:rFonts w:hint="eastAsia" w:ascii="宋体" w:hAnsi="宋体" w:cs="宋体"/>
          <w:sz w:val="24"/>
          <w:szCs w:val="24"/>
        </w:rPr>
        <w:t>授权单位（公章）：</w:t>
      </w:r>
      <w:r>
        <w:rPr>
          <w:rFonts w:ascii="宋体" w:hAnsi="宋体" w:cs="宋体"/>
          <w:sz w:val="24"/>
          <w:szCs w:val="24"/>
        </w:rPr>
        <w:t>___________________</w:t>
      </w:r>
    </w:p>
    <w:p>
      <w:pPr>
        <w:pStyle w:val="33"/>
        <w:snapToGrid w:val="0"/>
        <w:spacing w:line="360" w:lineRule="auto"/>
        <w:ind w:firstLine="480"/>
        <w:rPr>
          <w:rFonts w:ascii="宋体"/>
          <w:sz w:val="24"/>
          <w:szCs w:val="24"/>
        </w:rPr>
      </w:pPr>
      <w:r>
        <w:rPr>
          <w:rFonts w:hint="eastAsia" w:ascii="宋体" w:hAnsi="宋体" w:cs="宋体"/>
          <w:sz w:val="24"/>
          <w:szCs w:val="24"/>
        </w:rPr>
        <w:t>法定代表人（负责人）（签字或盖章）：</w:t>
      </w:r>
    </w:p>
    <w:p>
      <w:pPr>
        <w:pStyle w:val="33"/>
        <w:snapToGrid w:val="0"/>
        <w:spacing w:line="360" w:lineRule="auto"/>
        <w:ind w:firstLine="480"/>
        <w:rPr>
          <w:rFonts w:ascii="宋体"/>
          <w:sz w:val="24"/>
          <w:szCs w:val="24"/>
          <w:u w:val="single"/>
        </w:rPr>
      </w:pPr>
      <w:r>
        <w:rPr>
          <w:rFonts w:hint="eastAsia" w:ascii="宋体" w:hAnsi="宋体" w:cs="宋体"/>
          <w:sz w:val="24"/>
          <w:szCs w:val="24"/>
        </w:rPr>
        <w:t>单位地址：</w:t>
      </w:r>
    </w:p>
    <w:p>
      <w:pPr>
        <w:pStyle w:val="33"/>
        <w:snapToGrid w:val="0"/>
        <w:spacing w:line="360" w:lineRule="auto"/>
        <w:ind w:firstLine="480"/>
        <w:rPr>
          <w:rFonts w:ascii="宋体"/>
          <w:sz w:val="24"/>
          <w:szCs w:val="24"/>
        </w:rPr>
      </w:pPr>
      <w:r>
        <w:rPr>
          <w:rFonts w:hint="eastAsia" w:ascii="宋体" w:hAnsi="宋体" w:cs="宋体"/>
          <w:sz w:val="24"/>
          <w:szCs w:val="24"/>
        </w:rPr>
        <w:t>日期：</w:t>
      </w:r>
      <w:bookmarkStart w:id="142" w:name="_格式3__银行出具的资信证明"/>
      <w:bookmarkEnd w:id="142"/>
    </w:p>
    <w:p>
      <w:pPr>
        <w:pStyle w:val="33"/>
        <w:snapToGrid w:val="0"/>
        <w:spacing w:line="360" w:lineRule="auto"/>
        <w:ind w:firstLine="480"/>
        <w:rPr>
          <w:rFonts w:ascii="宋体"/>
          <w:sz w:val="24"/>
          <w:szCs w:val="24"/>
        </w:rPr>
      </w:pPr>
    </w:p>
    <w:p>
      <w:pPr>
        <w:pStyle w:val="33"/>
        <w:snapToGrid w:val="0"/>
        <w:spacing w:line="360" w:lineRule="auto"/>
        <w:ind w:firstLine="480"/>
        <w:rPr>
          <w:rFonts w:ascii="宋体"/>
          <w:sz w:val="24"/>
          <w:szCs w:val="24"/>
        </w:rPr>
      </w:pPr>
    </w:p>
    <w:p>
      <w:pPr>
        <w:snapToGrid w:val="0"/>
        <w:spacing w:line="360" w:lineRule="auto"/>
        <w:jc w:val="center"/>
        <w:rPr>
          <w:rFonts w:ascii="宋体" w:cs="Times New Roman"/>
          <w:sz w:val="24"/>
          <w:szCs w:val="24"/>
        </w:rPr>
      </w:pPr>
      <w:r>
        <w:rPr>
          <w:rFonts w:hint="eastAsia" w:ascii="宋体" w:hAnsi="宋体" w:cs="宋体"/>
          <w:sz w:val="24"/>
          <w:szCs w:val="24"/>
        </w:rPr>
        <w:t>代理人（被授权人）身份证复印件</w:t>
      </w:r>
    </w:p>
    <w:p>
      <w:pPr>
        <w:snapToGrid w:val="0"/>
        <w:spacing w:line="360" w:lineRule="auto"/>
        <w:jc w:val="center"/>
        <w:rPr>
          <w:rFonts w:ascii="宋体" w:cs="Times New Roman"/>
          <w:sz w:val="24"/>
          <w:szCs w:val="24"/>
        </w:rPr>
      </w:pPr>
    </w:p>
    <w:p>
      <w:pPr>
        <w:snapToGrid w:val="0"/>
        <w:spacing w:line="360" w:lineRule="auto"/>
        <w:jc w:val="center"/>
        <w:rPr>
          <w:rFonts w:ascii="宋体" w:cs="Times New Roman"/>
          <w:sz w:val="24"/>
          <w:szCs w:val="24"/>
        </w:rPr>
      </w:pPr>
      <w:r>
        <w:rPr>
          <w:rFonts w:hint="eastAsia" w:ascii="宋体" w:hAnsi="宋体" w:cs="宋体"/>
          <w:sz w:val="24"/>
          <w:szCs w:val="24"/>
        </w:rPr>
        <w:t>（粘贴此处）</w:t>
      </w:r>
    </w:p>
    <w:p>
      <w:pPr>
        <w:snapToGrid w:val="0"/>
        <w:spacing w:line="360" w:lineRule="auto"/>
        <w:jc w:val="center"/>
        <w:rPr>
          <w:rFonts w:ascii="宋体" w:cs="Times New Roman"/>
          <w:sz w:val="24"/>
          <w:szCs w:val="24"/>
        </w:rPr>
      </w:pPr>
    </w:p>
    <w:p>
      <w:pPr>
        <w:pStyle w:val="33"/>
        <w:snapToGrid w:val="0"/>
        <w:spacing w:line="360" w:lineRule="auto"/>
        <w:ind w:firstLine="480"/>
        <w:rPr>
          <w:rFonts w:ascii="宋体"/>
          <w:sz w:val="24"/>
          <w:szCs w:val="24"/>
        </w:rPr>
      </w:pPr>
    </w:p>
    <w:p>
      <w:pPr>
        <w:pStyle w:val="33"/>
        <w:snapToGrid w:val="0"/>
        <w:spacing w:line="360" w:lineRule="auto"/>
        <w:ind w:firstLine="480"/>
        <w:rPr>
          <w:rFonts w:ascii="宋体"/>
          <w:sz w:val="24"/>
          <w:szCs w:val="24"/>
        </w:rPr>
      </w:pPr>
    </w:p>
    <w:p>
      <w:pPr>
        <w:pStyle w:val="33"/>
        <w:snapToGrid w:val="0"/>
        <w:spacing w:line="360" w:lineRule="auto"/>
        <w:ind w:firstLine="480"/>
        <w:rPr>
          <w:rFonts w:ascii="宋体"/>
          <w:sz w:val="24"/>
          <w:szCs w:val="24"/>
        </w:rPr>
        <w:sectPr>
          <w:pgSz w:w="11906" w:h="16838"/>
          <w:pgMar w:top="1417" w:right="1134" w:bottom="1417" w:left="1304" w:header="851" w:footer="992" w:gutter="0"/>
          <w:cols w:space="425" w:num="1"/>
          <w:docGrid w:type="lines" w:linePitch="312" w:charSpace="0"/>
        </w:sectPr>
      </w:pPr>
    </w:p>
    <w:p>
      <w:pPr>
        <w:snapToGrid w:val="0"/>
        <w:spacing w:line="360" w:lineRule="auto"/>
        <w:jc w:val="center"/>
        <w:outlineLvl w:val="1"/>
        <w:rPr>
          <w:rFonts w:ascii="宋体" w:cs="Times New Roman"/>
          <w:b/>
          <w:bCs/>
          <w:sz w:val="28"/>
          <w:szCs w:val="28"/>
        </w:rPr>
      </w:pPr>
      <w:bookmarkStart w:id="143" w:name="_Toc17956"/>
      <w:r>
        <w:rPr>
          <w:rFonts w:hint="eastAsia" w:ascii="宋体" w:hAnsi="宋体" w:cs="宋体"/>
          <w:b/>
          <w:bCs/>
          <w:sz w:val="28"/>
          <w:szCs w:val="28"/>
        </w:rPr>
        <w:t>五、具备履行合同所必需的设备和专业技术能力的书面声明</w:t>
      </w:r>
      <w:bookmarkEnd w:id="143"/>
    </w:p>
    <w:p>
      <w:pPr>
        <w:snapToGrid w:val="0"/>
        <w:spacing w:line="360" w:lineRule="auto"/>
        <w:ind w:firstLine="200"/>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江苏宽通无线通信科技有限公司：</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我单位</w:t>
      </w:r>
      <w:r>
        <w:rPr>
          <w:rFonts w:hint="eastAsia" w:ascii="宋体" w:hAnsi="宋体" w:cs="宋体"/>
          <w:sz w:val="24"/>
          <w:szCs w:val="24"/>
          <w:u w:val="single"/>
        </w:rPr>
        <w:t>（投标单位名称）</w:t>
      </w:r>
      <w:r>
        <w:rPr>
          <w:rFonts w:hint="eastAsia" w:ascii="宋体" w:hAnsi="宋体" w:cs="宋体"/>
          <w:sz w:val="24"/>
          <w:szCs w:val="24"/>
        </w:rPr>
        <w:t>郑重承诺：</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贵方组织的</w:t>
      </w:r>
      <w:r>
        <w:rPr>
          <w:rFonts w:ascii="宋体" w:hAnsi="宋体" w:cs="宋体"/>
          <w:sz w:val="24"/>
          <w:szCs w:val="24"/>
          <w:u w:val="single"/>
        </w:rPr>
        <w:t xml:space="preserve"> (</w:t>
      </w:r>
      <w:r>
        <w:rPr>
          <w:rFonts w:hint="eastAsia" w:ascii="宋体" w:hAnsi="宋体" w:cs="宋体"/>
          <w:sz w:val="24"/>
          <w:szCs w:val="24"/>
          <w:u w:val="single"/>
        </w:rPr>
        <w:t>项目名称）</w:t>
      </w:r>
      <w:r>
        <w:rPr>
          <w:rFonts w:hint="eastAsia" w:ascii="宋体" w:hAnsi="宋体" w:cs="宋体"/>
          <w:sz w:val="24"/>
          <w:szCs w:val="24"/>
        </w:rPr>
        <w:t>，我单位</w:t>
      </w:r>
      <w:r>
        <w:rPr>
          <w:rFonts w:ascii="宋体" w:hAnsi="宋体" w:cs="宋体"/>
          <w:sz w:val="24"/>
          <w:szCs w:val="24"/>
          <w:u w:val="single"/>
        </w:rPr>
        <w:t xml:space="preserve"> (</w:t>
      </w:r>
      <w:r>
        <w:rPr>
          <w:rFonts w:hint="eastAsia" w:ascii="宋体" w:hAnsi="宋体" w:cs="宋体"/>
          <w:sz w:val="24"/>
          <w:szCs w:val="24"/>
          <w:u w:val="single"/>
        </w:rPr>
        <w:t>在下划线上如实填写：有或没有）</w:t>
      </w:r>
      <w:r>
        <w:rPr>
          <w:rFonts w:hint="eastAsia" w:ascii="宋体" w:hAnsi="宋体" w:cs="宋体"/>
          <w:sz w:val="24"/>
          <w:szCs w:val="24"/>
        </w:rPr>
        <w:t>履行合同所必需的设备和专业技术能力。</w:t>
      </w:r>
    </w:p>
    <w:p>
      <w:pPr>
        <w:snapToGrid w:val="0"/>
        <w:spacing w:line="360" w:lineRule="auto"/>
        <w:ind w:firstLine="480" w:firstLineChars="200"/>
        <w:rPr>
          <w:rFonts w:ascii="宋体" w:cs="Times New Roman"/>
          <w:sz w:val="24"/>
          <w:szCs w:val="24"/>
        </w:rPr>
      </w:pPr>
    </w:p>
    <w:p>
      <w:pPr>
        <w:snapToGrid w:val="0"/>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snapToGrid w:val="0"/>
        <w:spacing w:line="360" w:lineRule="auto"/>
        <w:ind w:firstLine="480" w:firstLineChars="200"/>
        <w:rPr>
          <w:rFonts w:ascii="宋体" w:cs="Times New Roman"/>
          <w:sz w:val="24"/>
          <w:szCs w:val="24"/>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pStyle w:val="2"/>
        <w:rPr>
          <w:rFonts w:ascii="宋体"/>
          <w:sz w:val="24"/>
          <w:szCs w:val="24"/>
          <w:lang w:eastAsia="zh-CN"/>
        </w:rPr>
      </w:pPr>
    </w:p>
    <w:p>
      <w:pPr>
        <w:snapToGrid w:val="0"/>
        <w:spacing w:line="360" w:lineRule="auto"/>
        <w:ind w:firstLine="480" w:firstLineChars="200"/>
        <w:rPr>
          <w:rFonts w:ascii="宋体" w:cs="Times New Roman"/>
          <w:sz w:val="24"/>
          <w:szCs w:val="24"/>
        </w:rPr>
      </w:pPr>
    </w:p>
    <w:p>
      <w:pPr>
        <w:snapToGrid w:val="0"/>
        <w:spacing w:line="360" w:lineRule="auto"/>
        <w:ind w:firstLine="480" w:firstLineChars="200"/>
        <w:rPr>
          <w:rFonts w:ascii="宋体" w:cs="Times New Roman"/>
          <w:sz w:val="24"/>
          <w:szCs w:val="24"/>
        </w:rPr>
      </w:pPr>
    </w:p>
    <w:p>
      <w:pPr>
        <w:snapToGrid w:val="0"/>
        <w:spacing w:line="360" w:lineRule="auto"/>
        <w:jc w:val="center"/>
        <w:outlineLvl w:val="1"/>
        <w:rPr>
          <w:rFonts w:ascii="宋体" w:cs="Times New Roman"/>
          <w:b/>
          <w:bCs/>
          <w:sz w:val="28"/>
          <w:szCs w:val="28"/>
        </w:rPr>
      </w:pPr>
      <w:bookmarkStart w:id="144" w:name="_Toc12729"/>
      <w:r>
        <w:rPr>
          <w:rFonts w:hint="eastAsia" w:ascii="宋体" w:hAnsi="宋体" w:cs="宋体"/>
          <w:b/>
          <w:bCs/>
          <w:sz w:val="28"/>
          <w:szCs w:val="28"/>
        </w:rPr>
        <w:t>六、无重大违法记录声明函</w:t>
      </w:r>
      <w:bookmarkEnd w:id="144"/>
    </w:p>
    <w:p>
      <w:pPr>
        <w:spacing w:line="360" w:lineRule="auto"/>
        <w:ind w:firstLine="480" w:firstLineChars="200"/>
        <w:rPr>
          <w:rFonts w:ascii="宋体" w:cs="Times New Roman"/>
          <w:sz w:val="24"/>
          <w:szCs w:val="24"/>
        </w:rPr>
      </w:pPr>
      <w:r>
        <w:rPr>
          <w:rFonts w:hint="eastAsia" w:ascii="宋体" w:hAnsi="宋体" w:cs="宋体"/>
          <w:sz w:val="24"/>
          <w:szCs w:val="24"/>
        </w:rPr>
        <w:t>我公司郑重声明：参加本次政府采购活动前</w:t>
      </w:r>
      <w:r>
        <w:rPr>
          <w:rFonts w:ascii="宋体" w:hAnsi="宋体" w:cs="宋体"/>
          <w:sz w:val="24"/>
          <w:szCs w:val="24"/>
        </w:rPr>
        <w:t xml:space="preserve"> 3 </w:t>
      </w:r>
      <w:r>
        <w:rPr>
          <w:rFonts w:hint="eastAsia" w:ascii="宋体" w:hAnsi="宋体" w:cs="宋体"/>
          <w:sz w:val="24"/>
          <w:szCs w:val="24"/>
        </w:rPr>
        <w:t>年内，我公司在经营活动中没有因违法经营受到刑事处罚或者责令停产停业、吊销许可证或者执照、较大数额罚款等行政处罚。</w:t>
      </w:r>
    </w:p>
    <w:p>
      <w:pPr>
        <w:spacing w:line="360" w:lineRule="auto"/>
        <w:ind w:firstLine="480" w:firstLineChars="200"/>
        <w:rPr>
          <w:rFonts w:ascii="宋体" w:cs="Times New Roman"/>
          <w:sz w:val="24"/>
          <w:szCs w:val="24"/>
        </w:rPr>
      </w:pPr>
      <w:r>
        <w:rPr>
          <w:rFonts w:hint="eastAsia" w:ascii="宋体" w:hAnsi="宋体" w:cs="宋体"/>
          <w:sz w:val="24"/>
          <w:szCs w:val="24"/>
        </w:rPr>
        <w:t>在投标截止时间节点，没有被“信用中国”（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）、“信用江苏”（</w:t>
      </w:r>
      <w:r>
        <w:rPr>
          <w:rFonts w:ascii="宋体" w:hAnsi="宋体" w:cs="宋体"/>
          <w:sz w:val="24"/>
          <w:szCs w:val="24"/>
        </w:rPr>
        <w:t>www.jscredit.cn/index.htm</w:t>
      </w:r>
      <w:r>
        <w:rPr>
          <w:rFonts w:hint="eastAsia" w:ascii="宋体" w:hAnsi="宋体" w:cs="宋体"/>
          <w:sz w:val="24"/>
          <w:szCs w:val="24"/>
        </w:rPr>
        <w:t>）网站列入失信被执行人、重大税收违法案件当事人名单、政府采购严重违法失信行为记录名单。</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snapToGrid w:val="0"/>
        <w:spacing w:line="360" w:lineRule="auto"/>
        <w:ind w:firstLine="480" w:firstLineChars="200"/>
        <w:rPr>
          <w:rFonts w:ascii="宋体" w:cs="Times New Roman"/>
          <w:sz w:val="24"/>
          <w:szCs w:val="24"/>
        </w:rPr>
      </w:pPr>
    </w:p>
    <w:p>
      <w:pPr>
        <w:snapToGrid w:val="0"/>
        <w:spacing w:line="360" w:lineRule="auto"/>
        <w:ind w:firstLine="480" w:firstLineChars="200"/>
        <w:rPr>
          <w:rFonts w:ascii="宋体" w:cs="Times New Roman"/>
          <w:sz w:val="24"/>
          <w:szCs w:val="24"/>
        </w:rPr>
      </w:pPr>
    </w:p>
    <w:p>
      <w:pPr>
        <w:snapToGrid w:val="0"/>
        <w:spacing w:line="360" w:lineRule="auto"/>
        <w:jc w:val="center"/>
        <w:outlineLvl w:val="1"/>
        <w:rPr>
          <w:rFonts w:ascii="宋体" w:hAnsi="宋体" w:cs="宋体"/>
          <w:b/>
          <w:bCs/>
          <w:sz w:val="28"/>
          <w:szCs w:val="28"/>
        </w:rPr>
      </w:pPr>
      <w:bookmarkStart w:id="145" w:name="_Toc7661"/>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hAnsi="宋体" w:cs="宋体"/>
          <w:b/>
          <w:bCs/>
          <w:sz w:val="28"/>
          <w:szCs w:val="28"/>
        </w:rPr>
      </w:pPr>
    </w:p>
    <w:p>
      <w:pPr>
        <w:snapToGrid w:val="0"/>
        <w:spacing w:line="360" w:lineRule="auto"/>
        <w:jc w:val="center"/>
        <w:outlineLvl w:val="1"/>
        <w:rPr>
          <w:rFonts w:ascii="宋体" w:cs="Times New Roman"/>
          <w:b/>
          <w:bCs/>
          <w:sz w:val="28"/>
          <w:szCs w:val="28"/>
        </w:rPr>
      </w:pPr>
      <w:r>
        <w:rPr>
          <w:rFonts w:hint="eastAsia" w:ascii="宋体" w:hAnsi="宋体" w:cs="宋体"/>
          <w:b/>
          <w:bCs/>
          <w:sz w:val="28"/>
          <w:szCs w:val="28"/>
        </w:rPr>
        <w:t>七、投标人基本情况表</w:t>
      </w:r>
      <w:bookmarkEnd w:id="145"/>
    </w:p>
    <w:tbl>
      <w:tblPr>
        <w:tblStyle w:val="14"/>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050"/>
        <w:gridCol w:w="79"/>
        <w:gridCol w:w="1130"/>
        <w:gridCol w:w="946"/>
        <w:gridCol w:w="1274"/>
        <w:gridCol w:w="791"/>
        <w:gridCol w:w="48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投标人名称</w:t>
            </w:r>
          </w:p>
        </w:tc>
        <w:tc>
          <w:tcPr>
            <w:tcW w:w="7026" w:type="dxa"/>
            <w:gridSpan w:val="8"/>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注册地址</w:t>
            </w:r>
          </w:p>
        </w:tc>
        <w:tc>
          <w:tcPr>
            <w:tcW w:w="3205" w:type="dxa"/>
            <w:gridSpan w:val="4"/>
            <w:vAlign w:val="center"/>
          </w:tcPr>
          <w:p>
            <w:pPr>
              <w:snapToGrid w:val="0"/>
              <w:jc w:val="center"/>
              <w:rPr>
                <w:rFonts w:ascii="宋体" w:cs="Times New Roman"/>
                <w:sz w:val="24"/>
                <w:szCs w:val="24"/>
              </w:rPr>
            </w:pPr>
          </w:p>
        </w:tc>
        <w:tc>
          <w:tcPr>
            <w:tcW w:w="1274" w:type="dxa"/>
            <w:vAlign w:val="center"/>
          </w:tcPr>
          <w:p>
            <w:pPr>
              <w:snapToGrid w:val="0"/>
              <w:jc w:val="center"/>
              <w:rPr>
                <w:rFonts w:ascii="宋体" w:cs="Times New Roman"/>
                <w:sz w:val="24"/>
                <w:szCs w:val="24"/>
              </w:rPr>
            </w:pPr>
            <w:r>
              <w:rPr>
                <w:rFonts w:hint="eastAsia" w:ascii="宋体" w:hAnsi="宋体" w:cs="宋体"/>
                <w:sz w:val="24"/>
                <w:szCs w:val="24"/>
              </w:rPr>
              <w:t>邮编</w:t>
            </w:r>
          </w:p>
        </w:tc>
        <w:tc>
          <w:tcPr>
            <w:tcW w:w="2547" w:type="dxa"/>
            <w:gridSpan w:val="3"/>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Merge w:val="restart"/>
            <w:vAlign w:val="center"/>
          </w:tcPr>
          <w:p>
            <w:pPr>
              <w:snapToGrid w:val="0"/>
              <w:jc w:val="center"/>
              <w:rPr>
                <w:rFonts w:ascii="宋体" w:cs="Times New Roman"/>
                <w:sz w:val="24"/>
                <w:szCs w:val="24"/>
              </w:rPr>
            </w:pPr>
            <w:r>
              <w:rPr>
                <w:rFonts w:hint="eastAsia" w:ascii="宋体" w:hAnsi="宋体" w:cs="宋体"/>
                <w:sz w:val="24"/>
                <w:szCs w:val="24"/>
              </w:rPr>
              <w:t>联系方式</w:t>
            </w:r>
          </w:p>
        </w:tc>
        <w:tc>
          <w:tcPr>
            <w:tcW w:w="1129" w:type="dxa"/>
            <w:gridSpan w:val="2"/>
            <w:vAlign w:val="center"/>
          </w:tcPr>
          <w:p>
            <w:pPr>
              <w:snapToGrid w:val="0"/>
              <w:jc w:val="center"/>
              <w:rPr>
                <w:rFonts w:ascii="宋体" w:cs="Times New Roman"/>
                <w:sz w:val="24"/>
                <w:szCs w:val="24"/>
              </w:rPr>
            </w:pPr>
            <w:r>
              <w:rPr>
                <w:rFonts w:hint="eastAsia" w:ascii="宋体" w:hAnsi="宋体" w:cs="宋体"/>
                <w:sz w:val="24"/>
                <w:szCs w:val="24"/>
              </w:rPr>
              <w:t>联系人</w:t>
            </w:r>
          </w:p>
        </w:tc>
        <w:tc>
          <w:tcPr>
            <w:tcW w:w="2076" w:type="dxa"/>
            <w:gridSpan w:val="2"/>
            <w:vAlign w:val="center"/>
          </w:tcPr>
          <w:p>
            <w:pPr>
              <w:snapToGrid w:val="0"/>
              <w:jc w:val="center"/>
              <w:rPr>
                <w:rFonts w:ascii="宋体" w:cs="Times New Roman"/>
                <w:sz w:val="24"/>
                <w:szCs w:val="24"/>
              </w:rPr>
            </w:pPr>
          </w:p>
        </w:tc>
        <w:tc>
          <w:tcPr>
            <w:tcW w:w="1274" w:type="dxa"/>
            <w:vAlign w:val="center"/>
          </w:tcPr>
          <w:p>
            <w:pPr>
              <w:snapToGrid w:val="0"/>
              <w:jc w:val="center"/>
              <w:rPr>
                <w:rFonts w:ascii="宋体" w:cs="Times New Roman"/>
                <w:sz w:val="24"/>
                <w:szCs w:val="24"/>
              </w:rPr>
            </w:pPr>
            <w:r>
              <w:rPr>
                <w:rFonts w:hint="eastAsia" w:ascii="宋体" w:hAnsi="宋体" w:cs="宋体"/>
                <w:sz w:val="24"/>
                <w:szCs w:val="24"/>
              </w:rPr>
              <w:t>电话</w:t>
            </w:r>
          </w:p>
        </w:tc>
        <w:tc>
          <w:tcPr>
            <w:tcW w:w="2547" w:type="dxa"/>
            <w:gridSpan w:val="3"/>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Merge w:val="continue"/>
            <w:vAlign w:val="center"/>
          </w:tcPr>
          <w:p>
            <w:pPr>
              <w:snapToGrid w:val="0"/>
              <w:jc w:val="center"/>
              <w:rPr>
                <w:rFonts w:ascii="宋体" w:cs="Times New Roman"/>
                <w:sz w:val="24"/>
                <w:szCs w:val="24"/>
              </w:rPr>
            </w:pPr>
          </w:p>
        </w:tc>
        <w:tc>
          <w:tcPr>
            <w:tcW w:w="1129" w:type="dxa"/>
            <w:gridSpan w:val="2"/>
            <w:vAlign w:val="center"/>
          </w:tcPr>
          <w:p>
            <w:pPr>
              <w:snapToGrid w:val="0"/>
              <w:jc w:val="center"/>
              <w:rPr>
                <w:rFonts w:ascii="宋体" w:cs="Times New Roman"/>
                <w:sz w:val="24"/>
                <w:szCs w:val="24"/>
              </w:rPr>
            </w:pPr>
            <w:r>
              <w:rPr>
                <w:rFonts w:hint="eastAsia" w:ascii="宋体" w:hAnsi="宋体" w:cs="宋体"/>
                <w:sz w:val="24"/>
                <w:szCs w:val="24"/>
              </w:rPr>
              <w:t>传真</w:t>
            </w:r>
          </w:p>
        </w:tc>
        <w:tc>
          <w:tcPr>
            <w:tcW w:w="2076" w:type="dxa"/>
            <w:gridSpan w:val="2"/>
            <w:vAlign w:val="center"/>
          </w:tcPr>
          <w:p>
            <w:pPr>
              <w:snapToGrid w:val="0"/>
              <w:jc w:val="center"/>
              <w:rPr>
                <w:rFonts w:ascii="宋体" w:cs="Times New Roman"/>
                <w:sz w:val="24"/>
                <w:szCs w:val="24"/>
              </w:rPr>
            </w:pPr>
          </w:p>
        </w:tc>
        <w:tc>
          <w:tcPr>
            <w:tcW w:w="1274" w:type="dxa"/>
            <w:vAlign w:val="center"/>
          </w:tcPr>
          <w:p>
            <w:pPr>
              <w:snapToGrid w:val="0"/>
              <w:jc w:val="center"/>
              <w:rPr>
                <w:rFonts w:ascii="宋体" w:cs="Times New Roman"/>
                <w:sz w:val="24"/>
                <w:szCs w:val="24"/>
              </w:rPr>
            </w:pPr>
            <w:r>
              <w:rPr>
                <w:rFonts w:hint="eastAsia" w:ascii="宋体" w:hAnsi="宋体" w:cs="宋体"/>
                <w:sz w:val="24"/>
                <w:szCs w:val="24"/>
              </w:rPr>
              <w:t>网址</w:t>
            </w:r>
          </w:p>
        </w:tc>
        <w:tc>
          <w:tcPr>
            <w:tcW w:w="2547" w:type="dxa"/>
            <w:gridSpan w:val="3"/>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组织结构</w:t>
            </w:r>
          </w:p>
        </w:tc>
        <w:tc>
          <w:tcPr>
            <w:tcW w:w="7026" w:type="dxa"/>
            <w:gridSpan w:val="8"/>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法定代表人（负责人）</w:t>
            </w:r>
          </w:p>
        </w:tc>
        <w:tc>
          <w:tcPr>
            <w:tcW w:w="1050" w:type="dxa"/>
            <w:vAlign w:val="center"/>
          </w:tcPr>
          <w:p>
            <w:pPr>
              <w:snapToGrid w:val="0"/>
              <w:jc w:val="center"/>
              <w:rPr>
                <w:rFonts w:ascii="宋体" w:cs="Times New Roman"/>
                <w:sz w:val="24"/>
                <w:szCs w:val="24"/>
              </w:rPr>
            </w:pPr>
            <w:r>
              <w:rPr>
                <w:rFonts w:hint="eastAsia" w:ascii="宋体" w:hAnsi="宋体" w:cs="宋体"/>
                <w:sz w:val="24"/>
                <w:szCs w:val="24"/>
              </w:rPr>
              <w:t>姓名</w:t>
            </w:r>
          </w:p>
        </w:tc>
        <w:tc>
          <w:tcPr>
            <w:tcW w:w="1209" w:type="dxa"/>
            <w:gridSpan w:val="2"/>
            <w:vAlign w:val="center"/>
          </w:tcPr>
          <w:p>
            <w:pPr>
              <w:snapToGrid w:val="0"/>
              <w:jc w:val="center"/>
              <w:rPr>
                <w:rFonts w:ascii="宋体" w:cs="Times New Roman"/>
                <w:sz w:val="24"/>
                <w:szCs w:val="24"/>
              </w:rPr>
            </w:pPr>
          </w:p>
        </w:tc>
        <w:tc>
          <w:tcPr>
            <w:tcW w:w="946" w:type="dxa"/>
            <w:vAlign w:val="center"/>
          </w:tcPr>
          <w:p>
            <w:pPr>
              <w:snapToGrid w:val="0"/>
              <w:jc w:val="center"/>
              <w:rPr>
                <w:rFonts w:ascii="宋体" w:cs="Times New Roman"/>
                <w:sz w:val="24"/>
                <w:szCs w:val="24"/>
              </w:rPr>
            </w:pPr>
            <w:r>
              <w:rPr>
                <w:rFonts w:hint="eastAsia" w:ascii="宋体" w:hAnsi="宋体" w:cs="宋体"/>
                <w:sz w:val="24"/>
                <w:szCs w:val="24"/>
              </w:rPr>
              <w:t>职称</w:t>
            </w:r>
          </w:p>
        </w:tc>
        <w:tc>
          <w:tcPr>
            <w:tcW w:w="1274" w:type="dxa"/>
            <w:vAlign w:val="center"/>
          </w:tcPr>
          <w:p>
            <w:pPr>
              <w:snapToGrid w:val="0"/>
              <w:jc w:val="center"/>
              <w:rPr>
                <w:rFonts w:ascii="宋体" w:cs="Times New Roman"/>
                <w:sz w:val="24"/>
                <w:szCs w:val="24"/>
              </w:rPr>
            </w:pPr>
          </w:p>
        </w:tc>
        <w:tc>
          <w:tcPr>
            <w:tcW w:w="1274" w:type="dxa"/>
            <w:gridSpan w:val="2"/>
            <w:vAlign w:val="center"/>
          </w:tcPr>
          <w:p>
            <w:pPr>
              <w:snapToGrid w:val="0"/>
              <w:jc w:val="center"/>
              <w:rPr>
                <w:rFonts w:ascii="宋体" w:cs="Times New Roman"/>
                <w:sz w:val="24"/>
                <w:szCs w:val="24"/>
              </w:rPr>
            </w:pPr>
            <w:r>
              <w:rPr>
                <w:rFonts w:hint="eastAsia" w:ascii="宋体" w:hAnsi="宋体" w:cs="宋体"/>
                <w:sz w:val="24"/>
                <w:szCs w:val="24"/>
              </w:rPr>
              <w:t>电话</w:t>
            </w:r>
          </w:p>
        </w:tc>
        <w:tc>
          <w:tcPr>
            <w:tcW w:w="1273"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技术负责人</w:t>
            </w:r>
          </w:p>
        </w:tc>
        <w:tc>
          <w:tcPr>
            <w:tcW w:w="1050" w:type="dxa"/>
            <w:vAlign w:val="center"/>
          </w:tcPr>
          <w:p>
            <w:pPr>
              <w:snapToGrid w:val="0"/>
              <w:jc w:val="center"/>
              <w:rPr>
                <w:rFonts w:ascii="宋体" w:cs="Times New Roman"/>
                <w:sz w:val="24"/>
                <w:szCs w:val="24"/>
              </w:rPr>
            </w:pPr>
            <w:r>
              <w:rPr>
                <w:rFonts w:hint="eastAsia" w:ascii="宋体" w:hAnsi="宋体" w:cs="宋体"/>
                <w:sz w:val="24"/>
                <w:szCs w:val="24"/>
              </w:rPr>
              <w:t>姓名</w:t>
            </w:r>
          </w:p>
        </w:tc>
        <w:tc>
          <w:tcPr>
            <w:tcW w:w="1209" w:type="dxa"/>
            <w:gridSpan w:val="2"/>
            <w:vAlign w:val="center"/>
          </w:tcPr>
          <w:p>
            <w:pPr>
              <w:snapToGrid w:val="0"/>
              <w:jc w:val="center"/>
              <w:rPr>
                <w:rFonts w:ascii="宋体" w:cs="Times New Roman"/>
                <w:sz w:val="24"/>
                <w:szCs w:val="24"/>
              </w:rPr>
            </w:pPr>
          </w:p>
        </w:tc>
        <w:tc>
          <w:tcPr>
            <w:tcW w:w="946" w:type="dxa"/>
            <w:vAlign w:val="center"/>
          </w:tcPr>
          <w:p>
            <w:pPr>
              <w:snapToGrid w:val="0"/>
              <w:jc w:val="center"/>
              <w:rPr>
                <w:rFonts w:ascii="宋体" w:cs="Times New Roman"/>
                <w:sz w:val="24"/>
                <w:szCs w:val="24"/>
              </w:rPr>
            </w:pPr>
            <w:r>
              <w:rPr>
                <w:rFonts w:hint="eastAsia" w:ascii="宋体" w:hAnsi="宋体" w:cs="宋体"/>
                <w:sz w:val="24"/>
                <w:szCs w:val="24"/>
              </w:rPr>
              <w:t>职称</w:t>
            </w:r>
          </w:p>
        </w:tc>
        <w:tc>
          <w:tcPr>
            <w:tcW w:w="1274" w:type="dxa"/>
            <w:vAlign w:val="center"/>
          </w:tcPr>
          <w:p>
            <w:pPr>
              <w:snapToGrid w:val="0"/>
              <w:jc w:val="center"/>
              <w:rPr>
                <w:rFonts w:ascii="宋体" w:cs="Times New Roman"/>
                <w:sz w:val="24"/>
                <w:szCs w:val="24"/>
              </w:rPr>
            </w:pPr>
          </w:p>
        </w:tc>
        <w:tc>
          <w:tcPr>
            <w:tcW w:w="1274" w:type="dxa"/>
            <w:gridSpan w:val="2"/>
            <w:vAlign w:val="center"/>
          </w:tcPr>
          <w:p>
            <w:pPr>
              <w:snapToGrid w:val="0"/>
              <w:jc w:val="center"/>
              <w:rPr>
                <w:rFonts w:ascii="宋体" w:cs="Times New Roman"/>
                <w:sz w:val="24"/>
                <w:szCs w:val="24"/>
              </w:rPr>
            </w:pPr>
            <w:r>
              <w:rPr>
                <w:rFonts w:hint="eastAsia" w:ascii="宋体" w:hAnsi="宋体" w:cs="宋体"/>
                <w:sz w:val="24"/>
                <w:szCs w:val="24"/>
              </w:rPr>
              <w:t>电话</w:t>
            </w:r>
          </w:p>
        </w:tc>
        <w:tc>
          <w:tcPr>
            <w:tcW w:w="1273"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成立时间</w:t>
            </w:r>
          </w:p>
        </w:tc>
        <w:tc>
          <w:tcPr>
            <w:tcW w:w="2259" w:type="dxa"/>
            <w:gridSpan w:val="3"/>
            <w:vAlign w:val="center"/>
          </w:tcPr>
          <w:p>
            <w:pPr>
              <w:snapToGrid w:val="0"/>
              <w:jc w:val="center"/>
              <w:rPr>
                <w:rFonts w:ascii="宋体" w:cs="Times New Roman"/>
                <w:sz w:val="24"/>
                <w:szCs w:val="24"/>
              </w:rPr>
            </w:pPr>
          </w:p>
        </w:tc>
        <w:tc>
          <w:tcPr>
            <w:tcW w:w="4767" w:type="dxa"/>
            <w:gridSpan w:val="5"/>
            <w:vAlign w:val="center"/>
          </w:tcPr>
          <w:p>
            <w:pPr>
              <w:snapToGrid w:val="0"/>
              <w:jc w:val="center"/>
              <w:rPr>
                <w:rFonts w:ascii="宋体" w:cs="Times New Roman"/>
                <w:sz w:val="24"/>
                <w:szCs w:val="24"/>
              </w:rPr>
            </w:pPr>
            <w:r>
              <w:rPr>
                <w:rFonts w:hint="eastAsia" w:ascii="宋体"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企业资质等级</w:t>
            </w:r>
          </w:p>
        </w:tc>
        <w:tc>
          <w:tcPr>
            <w:tcW w:w="2259" w:type="dxa"/>
            <w:gridSpan w:val="3"/>
            <w:vAlign w:val="center"/>
          </w:tcPr>
          <w:p>
            <w:pPr>
              <w:snapToGrid w:val="0"/>
              <w:jc w:val="center"/>
              <w:rPr>
                <w:rFonts w:ascii="宋体" w:cs="Times New Roman"/>
                <w:sz w:val="24"/>
                <w:szCs w:val="24"/>
              </w:rPr>
            </w:pPr>
          </w:p>
        </w:tc>
        <w:tc>
          <w:tcPr>
            <w:tcW w:w="946" w:type="dxa"/>
            <w:vMerge w:val="restart"/>
            <w:textDirection w:val="tbRlV"/>
            <w:vAlign w:val="center"/>
          </w:tcPr>
          <w:p>
            <w:pPr>
              <w:snapToGrid w:val="0"/>
              <w:jc w:val="center"/>
              <w:rPr>
                <w:rFonts w:ascii="宋体" w:cs="Times New Roman"/>
                <w:sz w:val="24"/>
                <w:szCs w:val="24"/>
              </w:rPr>
            </w:pPr>
            <w:r>
              <w:rPr>
                <w:rFonts w:hint="eastAsia" w:ascii="宋体" w:hAnsi="宋体" w:cs="宋体"/>
                <w:sz w:val="24"/>
                <w:szCs w:val="24"/>
              </w:rPr>
              <w:t>其中</w:t>
            </w:r>
          </w:p>
        </w:tc>
        <w:tc>
          <w:tcPr>
            <w:tcW w:w="2065" w:type="dxa"/>
            <w:gridSpan w:val="2"/>
            <w:vAlign w:val="center"/>
          </w:tcPr>
          <w:p>
            <w:pPr>
              <w:snapToGrid w:val="0"/>
              <w:jc w:val="center"/>
              <w:rPr>
                <w:rFonts w:ascii="宋体" w:cs="Times New Roman"/>
                <w:sz w:val="24"/>
                <w:szCs w:val="24"/>
              </w:rPr>
            </w:pPr>
            <w:r>
              <w:rPr>
                <w:rFonts w:hint="eastAsia" w:ascii="宋体" w:hAnsi="宋体" w:cs="宋体"/>
                <w:sz w:val="24"/>
                <w:szCs w:val="24"/>
              </w:rPr>
              <w:t>项目负责人</w:t>
            </w:r>
          </w:p>
        </w:tc>
        <w:tc>
          <w:tcPr>
            <w:tcW w:w="1756" w:type="dxa"/>
            <w:gridSpan w:val="2"/>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营业执照号</w:t>
            </w:r>
          </w:p>
        </w:tc>
        <w:tc>
          <w:tcPr>
            <w:tcW w:w="2259" w:type="dxa"/>
            <w:gridSpan w:val="3"/>
            <w:vAlign w:val="center"/>
          </w:tcPr>
          <w:p>
            <w:pPr>
              <w:snapToGrid w:val="0"/>
              <w:jc w:val="center"/>
              <w:rPr>
                <w:rFonts w:ascii="宋体" w:cs="Times New Roman"/>
                <w:sz w:val="24"/>
                <w:szCs w:val="24"/>
              </w:rPr>
            </w:pPr>
          </w:p>
        </w:tc>
        <w:tc>
          <w:tcPr>
            <w:tcW w:w="946" w:type="dxa"/>
            <w:vMerge w:val="continue"/>
            <w:vAlign w:val="center"/>
          </w:tcPr>
          <w:p>
            <w:pPr>
              <w:snapToGrid w:val="0"/>
              <w:jc w:val="center"/>
              <w:rPr>
                <w:rFonts w:ascii="宋体" w:cs="Times New Roman"/>
                <w:sz w:val="24"/>
                <w:szCs w:val="24"/>
              </w:rPr>
            </w:pPr>
          </w:p>
        </w:tc>
        <w:tc>
          <w:tcPr>
            <w:tcW w:w="2065" w:type="dxa"/>
            <w:gridSpan w:val="2"/>
            <w:vAlign w:val="center"/>
          </w:tcPr>
          <w:p>
            <w:pPr>
              <w:snapToGrid w:val="0"/>
              <w:jc w:val="center"/>
              <w:rPr>
                <w:rFonts w:ascii="宋体" w:cs="Times New Roman"/>
                <w:sz w:val="24"/>
                <w:szCs w:val="24"/>
              </w:rPr>
            </w:pPr>
            <w:r>
              <w:rPr>
                <w:rFonts w:hint="eastAsia" w:ascii="宋体" w:hAnsi="宋体" w:cs="宋体"/>
                <w:sz w:val="24"/>
                <w:szCs w:val="24"/>
              </w:rPr>
              <w:t>高级职称人员</w:t>
            </w:r>
          </w:p>
        </w:tc>
        <w:tc>
          <w:tcPr>
            <w:tcW w:w="1756" w:type="dxa"/>
            <w:gridSpan w:val="2"/>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注册资金</w:t>
            </w:r>
          </w:p>
        </w:tc>
        <w:tc>
          <w:tcPr>
            <w:tcW w:w="2259" w:type="dxa"/>
            <w:gridSpan w:val="3"/>
            <w:vAlign w:val="center"/>
          </w:tcPr>
          <w:p>
            <w:pPr>
              <w:snapToGrid w:val="0"/>
              <w:jc w:val="center"/>
              <w:rPr>
                <w:rFonts w:ascii="宋体" w:cs="Times New Roman"/>
                <w:sz w:val="24"/>
                <w:szCs w:val="24"/>
              </w:rPr>
            </w:pPr>
          </w:p>
        </w:tc>
        <w:tc>
          <w:tcPr>
            <w:tcW w:w="946" w:type="dxa"/>
            <w:vMerge w:val="continue"/>
            <w:vAlign w:val="center"/>
          </w:tcPr>
          <w:p>
            <w:pPr>
              <w:snapToGrid w:val="0"/>
              <w:jc w:val="center"/>
              <w:rPr>
                <w:rFonts w:ascii="宋体" w:cs="Times New Roman"/>
                <w:sz w:val="24"/>
                <w:szCs w:val="24"/>
              </w:rPr>
            </w:pPr>
          </w:p>
        </w:tc>
        <w:tc>
          <w:tcPr>
            <w:tcW w:w="2065" w:type="dxa"/>
            <w:gridSpan w:val="2"/>
            <w:vAlign w:val="center"/>
          </w:tcPr>
          <w:p>
            <w:pPr>
              <w:snapToGrid w:val="0"/>
              <w:jc w:val="center"/>
              <w:rPr>
                <w:rFonts w:ascii="宋体" w:cs="Times New Roman"/>
                <w:sz w:val="24"/>
                <w:szCs w:val="24"/>
              </w:rPr>
            </w:pPr>
            <w:r>
              <w:rPr>
                <w:rFonts w:hint="eastAsia" w:ascii="宋体" w:hAnsi="宋体" w:cs="宋体"/>
                <w:sz w:val="24"/>
                <w:szCs w:val="24"/>
              </w:rPr>
              <w:t>中级职称人员</w:t>
            </w:r>
          </w:p>
        </w:tc>
        <w:tc>
          <w:tcPr>
            <w:tcW w:w="1756" w:type="dxa"/>
            <w:gridSpan w:val="2"/>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开户银行</w:t>
            </w:r>
          </w:p>
        </w:tc>
        <w:tc>
          <w:tcPr>
            <w:tcW w:w="2259" w:type="dxa"/>
            <w:gridSpan w:val="3"/>
            <w:vAlign w:val="center"/>
          </w:tcPr>
          <w:p>
            <w:pPr>
              <w:snapToGrid w:val="0"/>
              <w:jc w:val="center"/>
              <w:rPr>
                <w:rFonts w:ascii="宋体" w:cs="Times New Roman"/>
                <w:sz w:val="24"/>
                <w:szCs w:val="24"/>
              </w:rPr>
            </w:pPr>
          </w:p>
        </w:tc>
        <w:tc>
          <w:tcPr>
            <w:tcW w:w="946" w:type="dxa"/>
            <w:vMerge w:val="continue"/>
            <w:vAlign w:val="center"/>
          </w:tcPr>
          <w:p>
            <w:pPr>
              <w:snapToGrid w:val="0"/>
              <w:jc w:val="center"/>
              <w:rPr>
                <w:rFonts w:ascii="宋体" w:cs="Times New Roman"/>
                <w:sz w:val="24"/>
                <w:szCs w:val="24"/>
              </w:rPr>
            </w:pPr>
          </w:p>
        </w:tc>
        <w:tc>
          <w:tcPr>
            <w:tcW w:w="2065" w:type="dxa"/>
            <w:gridSpan w:val="2"/>
            <w:vAlign w:val="center"/>
          </w:tcPr>
          <w:p>
            <w:pPr>
              <w:snapToGrid w:val="0"/>
              <w:jc w:val="center"/>
              <w:rPr>
                <w:rFonts w:ascii="宋体" w:cs="Times New Roman"/>
                <w:sz w:val="24"/>
                <w:szCs w:val="24"/>
              </w:rPr>
            </w:pPr>
            <w:r>
              <w:rPr>
                <w:rFonts w:hint="eastAsia" w:ascii="宋体" w:hAnsi="宋体" w:cs="宋体"/>
                <w:sz w:val="24"/>
                <w:szCs w:val="24"/>
              </w:rPr>
              <w:t>初级职称人员</w:t>
            </w:r>
          </w:p>
        </w:tc>
        <w:tc>
          <w:tcPr>
            <w:tcW w:w="1756" w:type="dxa"/>
            <w:gridSpan w:val="2"/>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账号</w:t>
            </w:r>
          </w:p>
        </w:tc>
        <w:tc>
          <w:tcPr>
            <w:tcW w:w="2259" w:type="dxa"/>
            <w:gridSpan w:val="3"/>
            <w:vAlign w:val="center"/>
          </w:tcPr>
          <w:p>
            <w:pPr>
              <w:snapToGrid w:val="0"/>
              <w:jc w:val="center"/>
              <w:rPr>
                <w:rFonts w:ascii="宋体" w:cs="Times New Roman"/>
                <w:sz w:val="24"/>
                <w:szCs w:val="24"/>
              </w:rPr>
            </w:pPr>
          </w:p>
        </w:tc>
        <w:tc>
          <w:tcPr>
            <w:tcW w:w="946" w:type="dxa"/>
            <w:vMerge w:val="continue"/>
            <w:vAlign w:val="center"/>
          </w:tcPr>
          <w:p>
            <w:pPr>
              <w:snapToGrid w:val="0"/>
              <w:jc w:val="center"/>
              <w:rPr>
                <w:rFonts w:ascii="宋体" w:cs="Times New Roman"/>
                <w:sz w:val="24"/>
                <w:szCs w:val="24"/>
              </w:rPr>
            </w:pPr>
          </w:p>
        </w:tc>
        <w:tc>
          <w:tcPr>
            <w:tcW w:w="2065" w:type="dxa"/>
            <w:gridSpan w:val="2"/>
            <w:vAlign w:val="center"/>
          </w:tcPr>
          <w:p>
            <w:pPr>
              <w:snapToGrid w:val="0"/>
              <w:jc w:val="center"/>
              <w:rPr>
                <w:rFonts w:ascii="宋体" w:cs="Times New Roman"/>
                <w:sz w:val="24"/>
                <w:szCs w:val="24"/>
              </w:rPr>
            </w:pPr>
            <w:r>
              <w:rPr>
                <w:rFonts w:hint="eastAsia" w:ascii="宋体" w:hAnsi="宋体" w:cs="宋体"/>
                <w:sz w:val="24"/>
                <w:szCs w:val="24"/>
              </w:rPr>
              <w:t>技术工人</w:t>
            </w:r>
          </w:p>
        </w:tc>
        <w:tc>
          <w:tcPr>
            <w:tcW w:w="1756" w:type="dxa"/>
            <w:gridSpan w:val="2"/>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经营范围</w:t>
            </w:r>
          </w:p>
        </w:tc>
        <w:tc>
          <w:tcPr>
            <w:tcW w:w="7026" w:type="dxa"/>
            <w:gridSpan w:val="8"/>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94" w:type="dxa"/>
            <w:vAlign w:val="center"/>
          </w:tcPr>
          <w:p>
            <w:pPr>
              <w:snapToGrid w:val="0"/>
              <w:jc w:val="center"/>
              <w:rPr>
                <w:rFonts w:ascii="宋体" w:cs="Times New Roman"/>
                <w:sz w:val="24"/>
                <w:szCs w:val="24"/>
              </w:rPr>
            </w:pPr>
            <w:r>
              <w:rPr>
                <w:rFonts w:hint="eastAsia" w:ascii="宋体" w:hAnsi="宋体" w:cs="宋体"/>
                <w:sz w:val="24"/>
                <w:szCs w:val="24"/>
              </w:rPr>
              <w:t>备注</w:t>
            </w:r>
          </w:p>
        </w:tc>
        <w:tc>
          <w:tcPr>
            <w:tcW w:w="7026" w:type="dxa"/>
            <w:gridSpan w:val="8"/>
            <w:vAlign w:val="center"/>
          </w:tcPr>
          <w:p>
            <w:pPr>
              <w:snapToGrid w:val="0"/>
              <w:jc w:val="center"/>
              <w:rPr>
                <w:rFonts w:ascii="宋体" w:cs="Times New Roman"/>
                <w:sz w:val="24"/>
                <w:szCs w:val="24"/>
              </w:rPr>
            </w:pPr>
          </w:p>
        </w:tc>
      </w:tr>
    </w:tbl>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8"/>
          <w:szCs w:val="28"/>
        </w:rPr>
      </w:pPr>
      <w:r>
        <w:rPr>
          <w:rFonts w:ascii="宋体" w:cs="Times New Roman"/>
          <w:sz w:val="24"/>
          <w:szCs w:val="24"/>
        </w:rPr>
        <w:br w:type="page"/>
      </w:r>
    </w:p>
    <w:p>
      <w:pPr>
        <w:snapToGrid w:val="0"/>
        <w:spacing w:line="360" w:lineRule="auto"/>
        <w:jc w:val="center"/>
        <w:outlineLvl w:val="1"/>
        <w:rPr>
          <w:rFonts w:ascii="宋体" w:hAnsi="宋体" w:cs="宋体"/>
          <w:b/>
          <w:bCs/>
          <w:sz w:val="28"/>
          <w:szCs w:val="28"/>
        </w:rPr>
      </w:pPr>
      <w:r>
        <w:rPr>
          <w:rFonts w:hint="eastAsia" w:ascii="宋体" w:hAnsi="宋体" w:cs="宋体"/>
          <w:b/>
          <w:bCs/>
          <w:sz w:val="28"/>
          <w:szCs w:val="28"/>
        </w:rPr>
        <w:t>八、安全生产承诺书</w:t>
      </w:r>
    </w:p>
    <w:p>
      <w:pPr>
        <w:rPr>
          <w:rFonts w:eastAsia="仿宋_GB2312"/>
          <w:b/>
          <w:bCs/>
          <w:szCs w:val="21"/>
        </w:rPr>
      </w:pPr>
    </w:p>
    <w:p>
      <w:pPr>
        <w:snapToGrid w:val="0"/>
        <w:spacing w:line="360" w:lineRule="auto"/>
        <w:ind w:firstLine="420" w:firstLineChars="200"/>
        <w:rPr>
          <w:rFonts w:ascii="宋体" w:hAnsi="宋体" w:cs="宋体"/>
          <w:szCs w:val="21"/>
          <w:u w:val="single"/>
        </w:rPr>
      </w:pPr>
      <w:r>
        <w:rPr>
          <w:rFonts w:hint="eastAsia" w:ascii="宋体" w:hAnsi="宋体" w:cs="宋体"/>
          <w:szCs w:val="21"/>
        </w:rPr>
        <w:t>致：</w:t>
      </w:r>
    </w:p>
    <w:p>
      <w:pPr>
        <w:snapToGrid w:val="0"/>
        <w:spacing w:line="360" w:lineRule="auto"/>
        <w:ind w:firstLine="420" w:firstLineChars="200"/>
        <w:rPr>
          <w:rFonts w:ascii="宋体" w:hAnsi="宋体" w:cs="宋体"/>
          <w:szCs w:val="21"/>
        </w:rPr>
      </w:pPr>
      <w:r>
        <w:rPr>
          <w:rFonts w:hint="eastAsia" w:ascii="宋体" w:hAnsi="宋体" w:cs="宋体"/>
          <w:szCs w:val="21"/>
        </w:rPr>
        <w:t>根据《中华人民共和国安全生产法》和《中华人民共和国劳动法》的有关规定，为了落实“安全第一，预防为主”的方针，为了维护企业利益与保护劳动者的合法权益，确保安全生产签订本承诺书。</w:t>
      </w:r>
    </w:p>
    <w:p>
      <w:pPr>
        <w:snapToGrid w:val="0"/>
        <w:spacing w:line="360" w:lineRule="auto"/>
        <w:ind w:firstLine="420" w:firstLineChars="200"/>
        <w:rPr>
          <w:rFonts w:ascii="宋体" w:hAnsi="宋体" w:cs="宋体"/>
          <w:szCs w:val="21"/>
        </w:rPr>
      </w:pPr>
      <w:r>
        <w:rPr>
          <w:rFonts w:hint="eastAsia" w:ascii="宋体" w:hAnsi="宋体" w:cs="宋体"/>
          <w:szCs w:val="21"/>
        </w:rPr>
        <w:t>第一条 双方责任期限为：</w:t>
      </w:r>
    </w:p>
    <w:p>
      <w:pPr>
        <w:snapToGrid w:val="0"/>
        <w:spacing w:line="360" w:lineRule="auto"/>
        <w:ind w:firstLine="420" w:firstLineChars="200"/>
        <w:rPr>
          <w:rFonts w:ascii="宋体" w:hAnsi="宋体" w:cs="宋体"/>
          <w:szCs w:val="21"/>
        </w:rPr>
      </w:pPr>
      <w:r>
        <w:rPr>
          <w:rFonts w:hint="eastAsia" w:ascii="宋体" w:hAnsi="宋体" w:cs="宋体"/>
          <w:szCs w:val="21"/>
        </w:rPr>
        <w:t>自 合同签订之 日起， 至  合同结束 止。</w:t>
      </w:r>
    </w:p>
    <w:p>
      <w:pPr>
        <w:snapToGrid w:val="0"/>
        <w:spacing w:line="360" w:lineRule="auto"/>
        <w:ind w:firstLine="420" w:firstLineChars="200"/>
        <w:rPr>
          <w:rFonts w:ascii="宋体" w:hAnsi="宋体" w:cs="宋体"/>
          <w:szCs w:val="21"/>
        </w:rPr>
      </w:pPr>
      <w:r>
        <w:rPr>
          <w:rFonts w:hint="eastAsia" w:ascii="宋体" w:hAnsi="宋体" w:cs="宋体"/>
          <w:szCs w:val="21"/>
        </w:rPr>
        <w:t>第二条  在施工过程中，我方严格按照《安全生产法》与《建设工程安全生产管理条例》的有关规定，向从业人员提供符合国家标准或者行业标准的劳动防护用品和安全警示标志。否则，因此而发生的人身和财产安全事故责任全部由我方承担。</w:t>
      </w:r>
    </w:p>
    <w:p>
      <w:pPr>
        <w:snapToGrid w:val="0"/>
        <w:spacing w:line="360" w:lineRule="auto"/>
        <w:ind w:firstLine="420" w:firstLineChars="200"/>
        <w:rPr>
          <w:rFonts w:ascii="宋体" w:hAnsi="宋体" w:cs="宋体"/>
          <w:szCs w:val="21"/>
        </w:rPr>
      </w:pPr>
      <w:r>
        <w:rPr>
          <w:rFonts w:hint="eastAsia" w:ascii="宋体" w:hAnsi="宋体" w:cs="宋体"/>
          <w:szCs w:val="21"/>
        </w:rPr>
        <w:t>第三条  我方进行国家有关安全方面的法律法规、安全生产规章制度、安全操作规程、安全技术规范的教育，进行安全技术交底</w:t>
      </w:r>
    </w:p>
    <w:p>
      <w:pPr>
        <w:snapToGrid w:val="0"/>
        <w:spacing w:line="360" w:lineRule="auto"/>
        <w:ind w:firstLine="420" w:firstLineChars="200"/>
        <w:rPr>
          <w:rFonts w:ascii="宋体" w:hAnsi="宋体" w:cs="宋体"/>
          <w:szCs w:val="21"/>
        </w:rPr>
      </w:pPr>
      <w:r>
        <w:rPr>
          <w:rFonts w:hint="eastAsia" w:ascii="宋体" w:hAnsi="宋体" w:cs="宋体"/>
          <w:szCs w:val="21"/>
        </w:rPr>
        <w:t>第四条 在施工过程中，我方应严格按照《安全生产法》、《建设工程安全生产管理条例》、《电信线路安全技术操作规程》、《通信机械设备安装工程、通信电源设备安装工程安全技术规程》、《通信施工安全生产手册（一、通信设备安装施工安全生产守则、二、通信线路施工安全生产守则）》中的各项要求，严格遵守国家有关安全生产的法律法规，严格遵守安全生产规章制度和安全生产操作规程。</w:t>
      </w:r>
    </w:p>
    <w:p>
      <w:pPr>
        <w:snapToGrid w:val="0"/>
        <w:spacing w:line="360" w:lineRule="auto"/>
        <w:ind w:firstLine="420" w:firstLineChars="200"/>
        <w:rPr>
          <w:rFonts w:ascii="宋体" w:hAnsi="宋体" w:cs="宋体"/>
          <w:szCs w:val="21"/>
        </w:rPr>
      </w:pPr>
      <w:r>
        <w:rPr>
          <w:rFonts w:hint="eastAsia" w:ascii="宋体" w:hAnsi="宋体" w:cs="宋体"/>
          <w:szCs w:val="21"/>
        </w:rPr>
        <w:t>第五条 我方安全生产管理人员和负责人的安全管理，正确使用劳动保护用品和施工设备。</w:t>
      </w:r>
    </w:p>
    <w:p>
      <w:pPr>
        <w:snapToGrid w:val="0"/>
        <w:spacing w:line="360" w:lineRule="auto"/>
        <w:ind w:firstLine="420" w:firstLineChars="200"/>
        <w:rPr>
          <w:rFonts w:ascii="宋体" w:hAnsi="宋体" w:cs="宋体"/>
          <w:szCs w:val="21"/>
        </w:rPr>
      </w:pPr>
      <w:r>
        <w:rPr>
          <w:rFonts w:hint="eastAsia" w:ascii="宋体" w:hAnsi="宋体" w:cs="宋体"/>
          <w:szCs w:val="21"/>
        </w:rPr>
        <w:t>第六条 我方应进行有关安全知识的学习，参加有关安全生产知识的培训，应掌握本岗位安全生产的知识和技能。</w:t>
      </w:r>
    </w:p>
    <w:p>
      <w:pPr>
        <w:snapToGrid w:val="0"/>
        <w:spacing w:line="360" w:lineRule="auto"/>
        <w:ind w:firstLine="420" w:firstLineChars="200"/>
        <w:rPr>
          <w:rFonts w:ascii="宋体" w:hAnsi="宋体" w:cs="宋体"/>
          <w:szCs w:val="21"/>
        </w:rPr>
      </w:pPr>
      <w:r>
        <w:rPr>
          <w:rFonts w:hint="eastAsia" w:ascii="宋体" w:hAnsi="宋体" w:cs="宋体"/>
          <w:szCs w:val="21"/>
        </w:rPr>
        <w:t>第七条 在施工作业过程中，我方人员发现事故隐患和不安全因素，应当立即向现场安全生产管理人员或负责人报告。</w:t>
      </w:r>
    </w:p>
    <w:p>
      <w:pPr>
        <w:snapToGrid w:val="0"/>
        <w:spacing w:line="360" w:lineRule="auto"/>
        <w:ind w:firstLine="420" w:firstLineChars="200"/>
        <w:rPr>
          <w:rFonts w:ascii="宋体" w:hAnsi="宋体" w:cs="宋体"/>
          <w:szCs w:val="21"/>
        </w:rPr>
      </w:pPr>
      <w:r>
        <w:rPr>
          <w:rFonts w:hint="eastAsia" w:ascii="宋体" w:hAnsi="宋体" w:cs="宋体"/>
          <w:szCs w:val="21"/>
        </w:rPr>
        <w:t>第八条 凡不按国家、行业以及甲方安全生产规章制度和安全技术操作规程作业，不服从现场安全管理人员和负责人指挥而造成的人身、设备安全事故，其经济损失全部由我方自行承担。造成重大事故、构成犯罪的移交司法机关依照刑法的有关规定追究刑事责任。</w:t>
      </w:r>
    </w:p>
    <w:p>
      <w:pPr>
        <w:snapToGrid w:val="0"/>
        <w:spacing w:line="360" w:lineRule="auto"/>
        <w:ind w:firstLine="420" w:firstLineChars="200"/>
        <w:rPr>
          <w:rFonts w:ascii="宋体" w:hAnsi="宋体" w:cs="宋体"/>
          <w:szCs w:val="21"/>
        </w:rPr>
      </w:pPr>
    </w:p>
    <w:p>
      <w:pPr>
        <w:snapToGrid w:val="0"/>
        <w:spacing w:line="360" w:lineRule="auto"/>
        <w:ind w:firstLine="420" w:firstLineChars="200"/>
        <w:rPr>
          <w:rFonts w:ascii="宋体" w:hAnsi="宋体" w:cs="宋体"/>
          <w:szCs w:val="21"/>
        </w:rPr>
      </w:pPr>
    </w:p>
    <w:p>
      <w:pPr>
        <w:snapToGrid w:val="0"/>
        <w:spacing w:line="360" w:lineRule="auto"/>
        <w:ind w:firstLine="420" w:firstLineChars="200"/>
        <w:rPr>
          <w:rFonts w:ascii="宋体" w:hAnsi="宋体" w:cs="宋体"/>
          <w:szCs w:val="21"/>
        </w:rPr>
      </w:pPr>
      <w:r>
        <w:rPr>
          <w:rFonts w:hint="eastAsia" w:ascii="宋体" w:hAnsi="宋体" w:cs="宋体"/>
          <w:szCs w:val="21"/>
        </w:rPr>
        <w:t>承诺方：</w:t>
      </w:r>
    </w:p>
    <w:p>
      <w:pPr>
        <w:snapToGrid w:val="0"/>
        <w:spacing w:line="360" w:lineRule="auto"/>
        <w:ind w:firstLine="420" w:firstLineChars="200"/>
        <w:rPr>
          <w:rFonts w:ascii="宋体" w:hAnsi="宋体" w:cs="宋体"/>
          <w:szCs w:val="21"/>
        </w:rPr>
      </w:pPr>
    </w:p>
    <w:p>
      <w:pPr>
        <w:snapToGrid w:val="0"/>
        <w:spacing w:line="360" w:lineRule="auto"/>
        <w:ind w:firstLine="420" w:firstLineChars="200"/>
        <w:rPr>
          <w:rFonts w:ascii="宋体" w:hAnsi="宋体" w:cs="宋体"/>
          <w:szCs w:val="21"/>
        </w:rPr>
      </w:pPr>
      <w:r>
        <w:rPr>
          <w:rFonts w:hint="eastAsia" w:ascii="宋体" w:hAnsi="宋体" w:cs="宋体"/>
          <w:szCs w:val="21"/>
        </w:rPr>
        <w:t xml:space="preserve">（签字盖章）：   </w:t>
      </w:r>
    </w:p>
    <w:p>
      <w:pPr>
        <w:snapToGrid w:val="0"/>
        <w:spacing w:line="360" w:lineRule="auto"/>
        <w:ind w:firstLine="420" w:firstLineChars="200"/>
        <w:rPr>
          <w:rFonts w:ascii="宋体" w:hAnsi="宋体" w:cs="宋体"/>
          <w:szCs w:val="21"/>
        </w:rPr>
      </w:pPr>
    </w:p>
    <w:p>
      <w:pPr>
        <w:snapToGrid w:val="0"/>
        <w:spacing w:line="360" w:lineRule="auto"/>
        <w:ind w:firstLine="420" w:firstLineChars="200"/>
        <w:rPr>
          <w:rFonts w:eastAsia="仿宋_GB2312"/>
          <w:sz w:val="24"/>
        </w:rPr>
      </w:pPr>
      <w:r>
        <w:rPr>
          <w:rFonts w:hint="eastAsia" w:ascii="宋体" w:hAnsi="宋体" w:cs="宋体"/>
          <w:szCs w:val="21"/>
        </w:rPr>
        <w:t xml:space="preserve">日期：   年    月     日       </w:t>
      </w:r>
    </w:p>
    <w:p>
      <w:pPr>
        <w:spacing w:line="360" w:lineRule="auto"/>
        <w:ind w:firstLine="480" w:firstLineChars="200"/>
        <w:rPr>
          <w:rFonts w:ascii="宋体" w:cs="Times New Roman"/>
          <w:sz w:val="24"/>
          <w:szCs w:val="24"/>
        </w:rPr>
      </w:pPr>
    </w:p>
    <w:p>
      <w:pPr>
        <w:pStyle w:val="2"/>
        <w:rPr>
          <w:rFonts w:ascii="宋体"/>
          <w:sz w:val="24"/>
          <w:szCs w:val="24"/>
          <w:lang w:eastAsia="zh-CN"/>
        </w:rPr>
      </w:pPr>
    </w:p>
    <w:p>
      <w:pPr>
        <w:snapToGrid w:val="0"/>
        <w:spacing w:line="360" w:lineRule="auto"/>
        <w:jc w:val="center"/>
        <w:outlineLvl w:val="1"/>
        <w:rPr>
          <w:rFonts w:ascii="宋体" w:hAnsi="宋体" w:cs="宋体"/>
          <w:b/>
          <w:bCs/>
          <w:sz w:val="28"/>
          <w:szCs w:val="28"/>
        </w:rPr>
      </w:pPr>
      <w:bookmarkStart w:id="146" w:name="_Toc19537"/>
      <w:r>
        <w:rPr>
          <w:rFonts w:hint="eastAsia" w:ascii="宋体" w:hAnsi="宋体" w:cs="宋体"/>
          <w:b/>
          <w:bCs/>
          <w:sz w:val="28"/>
          <w:szCs w:val="28"/>
        </w:rPr>
        <w:t>九、工程售后承诺书</w:t>
      </w:r>
    </w:p>
    <w:p>
      <w:pPr>
        <w:snapToGrid w:val="0"/>
        <w:spacing w:line="360" w:lineRule="auto"/>
        <w:ind w:firstLine="420" w:firstLineChars="200"/>
        <w:rPr>
          <w:rFonts w:asciiTheme="minorEastAsia" w:hAnsiTheme="minorEastAsia" w:cstheme="minorEastAsia"/>
          <w:szCs w:val="21"/>
          <w:u w:val="single"/>
        </w:rPr>
      </w:pPr>
      <w:r>
        <w:rPr>
          <w:rFonts w:hint="eastAsia" w:asciiTheme="minorEastAsia" w:hAnsiTheme="minorEastAsia" w:cstheme="minorEastAsia"/>
          <w:szCs w:val="21"/>
        </w:rPr>
        <w:t>致：</w:t>
      </w:r>
    </w:p>
    <w:p>
      <w:pPr>
        <w:pStyle w:val="2"/>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如果我公司中标，将作出以下承诺：</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我公司对招标文件内的所有要求明确表示接受，并同意作为合同条例进入合同文本。</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保证按合同要求进行施工和竣工，并在所有方面达到业主要求，并遵守业主单位合理指示和要求。</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组织落实：一旦中标，我公司将派出创优能力较强的施工队伍参与管理和施工。</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质量目标：采用层层把关的质量保证体系运作，达到南通市合格工程质量标准。</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工期目标：保证在合同期内完成合同任务。</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安全目标：达到无工伤、无事故、无险情工程。</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接受业主监督，保证文明施工、精心施工、保持设计风格、体现设计的完美思想，在施工质量上达到一个“优”字，材料应用上达到一个“强”字。</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掌握新技术、运用新工艺、投入新设备、保证通过一流的技术、一流的设备、达到一流的施工效果。</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认真配合设计单位进行施工图的深化、完善设计、密切配合施工的顺利进行，为业主提供竭诚、完善的服务。</w:t>
      </w:r>
    </w:p>
    <w:p>
      <w:pPr>
        <w:pStyle w:val="2"/>
        <w:numPr>
          <w:ilvl w:val="0"/>
          <w:numId w:val="7"/>
        </w:numPr>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关于工程保修时间，公司承诺保修期为竣工验收后3个月，并提出跟踪服务，因施工造成的质量问题及时免费维修，因为其他原因造成的问题，也将积极予以响应解决，协助业主完善承建范围之外的配套工程建设，做到善始善终。</w:t>
      </w:r>
    </w:p>
    <w:p>
      <w:pPr>
        <w:snapToGrid w:val="0"/>
        <w:spacing w:line="360" w:lineRule="auto"/>
        <w:ind w:firstLine="420" w:firstLineChars="200"/>
        <w:rPr>
          <w:rFonts w:asciiTheme="minorEastAsia" w:hAnsiTheme="minorEastAsia" w:cstheme="minorEastAsia"/>
          <w:szCs w:val="21"/>
        </w:rPr>
      </w:pPr>
    </w:p>
    <w:p>
      <w:pPr>
        <w:snapToGrid w:val="0"/>
        <w:spacing w:line="360" w:lineRule="auto"/>
        <w:ind w:firstLine="420" w:firstLineChars="200"/>
        <w:rPr>
          <w:rFonts w:asciiTheme="minorEastAsia" w:hAnsiTheme="minorEastAsia" w:cstheme="minorEastAsia"/>
          <w:szCs w:val="21"/>
        </w:rPr>
      </w:pP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承诺方：</w:t>
      </w:r>
    </w:p>
    <w:p>
      <w:pPr>
        <w:snapToGrid w:val="0"/>
        <w:spacing w:line="360" w:lineRule="auto"/>
        <w:ind w:firstLine="420" w:firstLineChars="200"/>
        <w:rPr>
          <w:rFonts w:asciiTheme="minorEastAsia" w:hAnsiTheme="minorEastAsia" w:cstheme="minorEastAsia"/>
          <w:szCs w:val="21"/>
        </w:rPr>
      </w:pP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（签字盖章）：   </w:t>
      </w:r>
    </w:p>
    <w:p>
      <w:pPr>
        <w:snapToGrid w:val="0"/>
        <w:spacing w:line="360" w:lineRule="auto"/>
        <w:ind w:firstLine="420" w:firstLineChars="200"/>
        <w:rPr>
          <w:rFonts w:asciiTheme="minorEastAsia" w:hAnsiTheme="minorEastAsia" w:cstheme="minorEastAsia"/>
          <w:szCs w:val="21"/>
        </w:rPr>
      </w:pPr>
    </w:p>
    <w:p>
      <w:pPr>
        <w:pStyle w:val="2"/>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日期：   年    月     日     </w:t>
      </w:r>
    </w:p>
    <w:p>
      <w:pPr>
        <w:pStyle w:val="2"/>
        <w:spacing w:line="360" w:lineRule="auto"/>
        <w:ind w:firstLine="420" w:firstLineChars="200"/>
        <w:rPr>
          <w:rFonts w:asciiTheme="minorEastAsia" w:hAnsiTheme="minorEastAsia" w:eastAsiaTheme="minorEastAsia" w:cstheme="minorEastAsia"/>
          <w:sz w:val="21"/>
          <w:szCs w:val="21"/>
          <w:lang w:eastAsia="zh-CN"/>
        </w:rPr>
      </w:pPr>
    </w:p>
    <w:p>
      <w:pPr>
        <w:pStyle w:val="2"/>
        <w:spacing w:line="360" w:lineRule="auto"/>
        <w:ind w:firstLine="420" w:firstLineChars="200"/>
        <w:rPr>
          <w:rFonts w:asciiTheme="minorEastAsia" w:hAnsiTheme="minorEastAsia" w:eastAsiaTheme="minorEastAsia" w:cstheme="minorEastAsia"/>
          <w:sz w:val="21"/>
          <w:szCs w:val="21"/>
          <w:lang w:eastAsia="zh-CN"/>
        </w:rPr>
      </w:pPr>
    </w:p>
    <w:p>
      <w:pPr>
        <w:pStyle w:val="2"/>
        <w:spacing w:line="360" w:lineRule="auto"/>
        <w:ind w:firstLine="420" w:firstLineChars="200"/>
        <w:rPr>
          <w:rFonts w:asciiTheme="minorEastAsia" w:hAnsiTheme="minorEastAsia" w:eastAsiaTheme="minorEastAsia" w:cstheme="minorEastAsia"/>
          <w:sz w:val="21"/>
          <w:szCs w:val="21"/>
          <w:lang w:eastAsia="zh-CN"/>
        </w:rPr>
      </w:pPr>
    </w:p>
    <w:p>
      <w:pPr>
        <w:snapToGrid w:val="0"/>
        <w:spacing w:line="360" w:lineRule="auto"/>
        <w:outlineLvl w:val="1"/>
        <w:rPr>
          <w:rFonts w:asciiTheme="minorEastAsia" w:hAnsiTheme="minorEastAsia" w:cstheme="minorEastAsia"/>
          <w:b/>
          <w:bCs/>
          <w:sz w:val="24"/>
          <w:szCs w:val="24"/>
          <w:highlight w:val="yellow"/>
        </w:rPr>
      </w:pPr>
    </w:p>
    <w:p>
      <w:pPr>
        <w:snapToGrid w:val="0"/>
        <w:spacing w:line="360" w:lineRule="auto"/>
        <w:jc w:val="center"/>
        <w:outlineLvl w:val="1"/>
        <w:rPr>
          <w:rFonts w:ascii="宋体" w:cs="Times New Roman"/>
          <w:b/>
          <w:bCs/>
          <w:sz w:val="28"/>
          <w:szCs w:val="28"/>
        </w:rPr>
      </w:pPr>
      <w:r>
        <w:rPr>
          <w:rFonts w:hint="eastAsia" w:ascii="宋体" w:hAnsi="宋体" w:cs="宋体"/>
          <w:b/>
          <w:bCs/>
          <w:sz w:val="28"/>
          <w:szCs w:val="28"/>
        </w:rPr>
        <w:t>十、投标响应函</w:t>
      </w:r>
      <w:bookmarkEnd w:id="146"/>
    </w:p>
    <w:p>
      <w:pPr>
        <w:pStyle w:val="29"/>
        <w:adjustRightInd/>
        <w:snapToGrid w:val="0"/>
        <w:spacing w:before="0" w:after="0"/>
        <w:ind w:firstLine="0"/>
        <w:jc w:val="both"/>
        <w:rPr>
          <w:rFonts w:ascii="宋体" w:cs="Times New Roman"/>
          <w:kern w:val="2"/>
        </w:rPr>
      </w:pPr>
      <w:r>
        <w:rPr>
          <w:rFonts w:hint="eastAsia" w:ascii="宋体" w:hAnsi="宋体" w:cs="宋体"/>
          <w:kern w:val="2"/>
        </w:rPr>
        <w:t>江苏宽通无线通信科技有限公司：</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根据贵方的号招标文件，正式授权下述签字人</w:t>
      </w:r>
      <w:r>
        <w:rPr>
          <w:rFonts w:ascii="宋体" w:hAnsi="宋体" w:cs="宋体"/>
          <w:kern w:val="2"/>
        </w:rPr>
        <w:t>_________________(</w:t>
      </w:r>
      <w:r>
        <w:rPr>
          <w:rFonts w:hint="eastAsia" w:ascii="宋体" w:hAnsi="宋体" w:cs="宋体"/>
          <w:kern w:val="2"/>
        </w:rPr>
        <w:t>姓名</w:t>
      </w:r>
      <w:r>
        <w:rPr>
          <w:rFonts w:ascii="宋体" w:hAnsi="宋体" w:cs="宋体"/>
          <w:kern w:val="2"/>
        </w:rPr>
        <w:t>)</w:t>
      </w:r>
      <w:r>
        <w:rPr>
          <w:rFonts w:hint="eastAsia" w:ascii="宋体" w:hAnsi="宋体" w:cs="宋体"/>
          <w:kern w:val="2"/>
        </w:rPr>
        <w:t>代表我方</w:t>
      </w:r>
      <w:r>
        <w:rPr>
          <w:rFonts w:ascii="宋体" w:hAnsi="宋体" w:cs="宋体"/>
          <w:kern w:val="2"/>
        </w:rPr>
        <w:t>______________</w:t>
      </w:r>
      <w:r>
        <w:rPr>
          <w:rFonts w:hint="eastAsia" w:ascii="宋体" w:hAnsi="宋体" w:cs="宋体"/>
          <w:kern w:val="2"/>
        </w:rPr>
        <w:t>（投标人的名称），全权处理本次项目投标的有关事宜。</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据此函，</w:t>
      </w:r>
      <w:r>
        <w:rPr>
          <w:rFonts w:ascii="宋体" w:hAnsi="宋体" w:cs="宋体"/>
          <w:kern w:val="2"/>
        </w:rPr>
        <w:t>__________</w:t>
      </w:r>
      <w:r>
        <w:rPr>
          <w:rFonts w:hint="eastAsia" w:ascii="宋体" w:hAnsi="宋体" w:cs="宋体"/>
          <w:kern w:val="2"/>
        </w:rPr>
        <w:t>签字人兹宣布同意如下：</w:t>
      </w:r>
    </w:p>
    <w:p>
      <w:pPr>
        <w:pStyle w:val="29"/>
        <w:adjustRightInd/>
        <w:snapToGrid w:val="0"/>
        <w:spacing w:before="0" w:after="0"/>
        <w:ind w:firstLineChars="200"/>
        <w:jc w:val="both"/>
        <w:rPr>
          <w:rFonts w:ascii="宋体" w:cs="Times New Roman"/>
          <w:kern w:val="2"/>
        </w:rPr>
      </w:pPr>
      <w:r>
        <w:rPr>
          <w:rFonts w:ascii="宋体" w:hAnsi="宋体" w:cs="宋体"/>
          <w:kern w:val="2"/>
        </w:rPr>
        <w:t>1.</w:t>
      </w:r>
      <w:r>
        <w:rPr>
          <w:rFonts w:hint="eastAsia" w:ascii="宋体" w:hAnsi="宋体" w:cs="宋体"/>
          <w:kern w:val="2"/>
        </w:rPr>
        <w:t>按招标文件规定的各项要求，向买方提供所需货物、服务与服务。</w:t>
      </w:r>
    </w:p>
    <w:p>
      <w:pPr>
        <w:pStyle w:val="29"/>
        <w:adjustRightInd/>
        <w:snapToGrid w:val="0"/>
        <w:spacing w:before="0" w:after="0"/>
        <w:ind w:firstLineChars="200"/>
        <w:jc w:val="both"/>
        <w:rPr>
          <w:rFonts w:ascii="宋体" w:cs="Times New Roman"/>
          <w:kern w:val="2"/>
        </w:rPr>
      </w:pPr>
      <w:r>
        <w:rPr>
          <w:rFonts w:ascii="宋体" w:hAnsi="宋体" w:cs="宋体"/>
          <w:kern w:val="2"/>
        </w:rPr>
        <w:t>2.</w:t>
      </w:r>
      <w:r>
        <w:rPr>
          <w:rFonts w:hint="eastAsia" w:ascii="宋体" w:hAnsi="宋体" w:cs="宋体"/>
          <w:kern w:val="2"/>
        </w:rPr>
        <w:t>我们完全理解贵方不一定将合同授予最低报价的投标人。</w:t>
      </w:r>
    </w:p>
    <w:p>
      <w:pPr>
        <w:pStyle w:val="29"/>
        <w:adjustRightInd/>
        <w:snapToGrid w:val="0"/>
        <w:spacing w:before="0" w:after="0"/>
        <w:ind w:firstLineChars="200"/>
        <w:jc w:val="both"/>
        <w:rPr>
          <w:rFonts w:ascii="宋体" w:cs="Times New Roman"/>
          <w:kern w:val="2"/>
        </w:rPr>
      </w:pPr>
      <w:r>
        <w:rPr>
          <w:rFonts w:ascii="宋体" w:hAnsi="宋体" w:cs="宋体"/>
          <w:kern w:val="2"/>
        </w:rPr>
        <w:t>3.</w:t>
      </w:r>
      <w:r>
        <w:rPr>
          <w:rFonts w:hint="eastAsia" w:ascii="宋体" w:hAnsi="宋体" w:cs="宋体"/>
          <w:kern w:val="2"/>
        </w:rPr>
        <w:t>我们已详细审核全部招标文件及其有效补充文件，我们知道必须放弃提出含糊不清或误解问题的权利。</w:t>
      </w:r>
    </w:p>
    <w:p>
      <w:pPr>
        <w:pStyle w:val="29"/>
        <w:adjustRightInd/>
        <w:snapToGrid w:val="0"/>
        <w:spacing w:before="0" w:after="0"/>
        <w:ind w:firstLineChars="200"/>
        <w:jc w:val="both"/>
        <w:rPr>
          <w:rFonts w:ascii="宋体" w:cs="Times New Roman"/>
          <w:kern w:val="2"/>
        </w:rPr>
      </w:pPr>
      <w:r>
        <w:rPr>
          <w:rFonts w:ascii="宋体" w:hAnsi="宋体" w:cs="宋体"/>
          <w:kern w:val="2"/>
        </w:rPr>
        <w:t>4.</w:t>
      </w:r>
      <w:r>
        <w:rPr>
          <w:rFonts w:hint="eastAsia" w:ascii="宋体" w:hAnsi="宋体" w:cs="宋体"/>
          <w:kern w:val="2"/>
        </w:rPr>
        <w:t>我们同意从规定的开标日期起遵循本投标文件，并在规定的投标有效期期满之前均具有约束力。</w:t>
      </w:r>
    </w:p>
    <w:p>
      <w:pPr>
        <w:pStyle w:val="29"/>
        <w:adjustRightInd/>
        <w:snapToGrid w:val="0"/>
        <w:spacing w:before="0" w:after="0"/>
        <w:ind w:firstLineChars="200"/>
        <w:jc w:val="both"/>
        <w:rPr>
          <w:rFonts w:ascii="宋体" w:cs="Times New Roman"/>
          <w:kern w:val="2"/>
        </w:rPr>
      </w:pPr>
      <w:r>
        <w:rPr>
          <w:rFonts w:ascii="宋体" w:hAnsi="宋体" w:cs="宋体"/>
          <w:kern w:val="2"/>
        </w:rPr>
        <w:t>5.</w:t>
      </w:r>
      <w:r>
        <w:rPr>
          <w:rFonts w:hint="eastAsia" w:ascii="宋体" w:hAnsi="宋体" w:cs="宋体"/>
          <w:kern w:val="2"/>
        </w:rPr>
        <w:t>如果在开标后规定的投标有效期内撤回投标或中标后拒绝签订合同，我们的投标保证金可不予退还。</w:t>
      </w:r>
    </w:p>
    <w:p>
      <w:pPr>
        <w:pStyle w:val="29"/>
        <w:adjustRightInd/>
        <w:snapToGrid w:val="0"/>
        <w:spacing w:before="0" w:after="0"/>
        <w:ind w:firstLineChars="200"/>
        <w:jc w:val="both"/>
        <w:rPr>
          <w:rFonts w:ascii="宋体" w:cs="Times New Roman"/>
          <w:kern w:val="2"/>
        </w:rPr>
      </w:pPr>
      <w:r>
        <w:rPr>
          <w:rFonts w:ascii="宋体" w:hAnsi="宋体" w:cs="宋体"/>
          <w:kern w:val="2"/>
        </w:rPr>
        <w:t>6.</w:t>
      </w:r>
      <w:r>
        <w:rPr>
          <w:rFonts w:hint="eastAsia" w:ascii="宋体" w:hAnsi="宋体" w:cs="宋体"/>
          <w:kern w:val="2"/>
        </w:rPr>
        <w:t>同意向贵方提供贵方可能另外要求的与投标有关的任何证据或资料，并保证我方已提供和将要提供的文件是真实的、准确的。</w:t>
      </w:r>
    </w:p>
    <w:p>
      <w:pPr>
        <w:pStyle w:val="29"/>
        <w:adjustRightInd/>
        <w:snapToGrid w:val="0"/>
        <w:spacing w:before="0" w:after="0"/>
        <w:ind w:firstLineChars="200"/>
        <w:jc w:val="both"/>
        <w:rPr>
          <w:rFonts w:ascii="宋体" w:cs="Times New Roman"/>
          <w:kern w:val="2"/>
        </w:rPr>
      </w:pPr>
      <w:r>
        <w:rPr>
          <w:rFonts w:ascii="宋体" w:hAnsi="宋体" w:cs="宋体"/>
          <w:kern w:val="2"/>
        </w:rPr>
        <w:t>7.</w:t>
      </w:r>
      <w:r>
        <w:rPr>
          <w:rFonts w:hint="eastAsia" w:ascii="宋体" w:hAnsi="宋体" w:cs="宋体"/>
          <w:kern w:val="2"/>
        </w:rPr>
        <w:t>一旦我方中标</w:t>
      </w:r>
      <w:r>
        <w:rPr>
          <w:rFonts w:ascii="宋体" w:cs="宋体"/>
          <w:kern w:val="2"/>
        </w:rPr>
        <w:t>,</w:t>
      </w:r>
      <w:r>
        <w:rPr>
          <w:rFonts w:hint="eastAsia" w:ascii="宋体" w:hAnsi="宋体" w:cs="宋体"/>
          <w:kern w:val="2"/>
        </w:rPr>
        <w:t>我方将根据招标文件的规定，严格履行合同的责任和义务</w:t>
      </w:r>
      <w:r>
        <w:rPr>
          <w:rFonts w:ascii="宋体" w:cs="宋体"/>
          <w:kern w:val="2"/>
        </w:rPr>
        <w:t>,</w:t>
      </w:r>
      <w:r>
        <w:rPr>
          <w:rFonts w:hint="eastAsia" w:ascii="宋体" w:hAnsi="宋体" w:cs="宋体"/>
          <w:kern w:val="2"/>
        </w:rPr>
        <w:t>并保证在招标文件规定的时间完成项目，交付买方验收、使用。</w:t>
      </w:r>
    </w:p>
    <w:p>
      <w:pPr>
        <w:pStyle w:val="29"/>
        <w:adjustRightInd/>
        <w:snapToGrid w:val="0"/>
        <w:spacing w:before="0" w:after="0"/>
        <w:ind w:firstLineChars="200"/>
        <w:jc w:val="both"/>
        <w:rPr>
          <w:rFonts w:ascii="宋体" w:cs="Times New Roman"/>
          <w:kern w:val="2"/>
        </w:rPr>
      </w:pPr>
      <w:r>
        <w:rPr>
          <w:rFonts w:ascii="宋体" w:hAnsi="宋体" w:cs="宋体"/>
          <w:kern w:val="2"/>
        </w:rPr>
        <w:t xml:space="preserve">8. </w:t>
      </w:r>
      <w:r>
        <w:rPr>
          <w:rFonts w:hint="eastAsia" w:ascii="宋体" w:hAnsi="宋体" w:cs="宋体"/>
          <w:kern w:val="2"/>
        </w:rPr>
        <w:t>一旦我方中标</w:t>
      </w:r>
      <w:r>
        <w:rPr>
          <w:rFonts w:ascii="宋体" w:cs="宋体"/>
          <w:kern w:val="2"/>
        </w:rPr>
        <w:t>,</w:t>
      </w:r>
      <w:r>
        <w:rPr>
          <w:rFonts w:hint="eastAsia" w:ascii="宋体" w:hAnsi="宋体" w:cs="宋体"/>
          <w:kern w:val="2"/>
        </w:rPr>
        <w:t>本项目履行过程中的安全责任及由此发生的费用由我方承担。</w:t>
      </w:r>
    </w:p>
    <w:p>
      <w:pPr>
        <w:pStyle w:val="29"/>
        <w:adjustRightInd/>
        <w:snapToGrid w:val="0"/>
        <w:spacing w:before="0" w:after="0"/>
        <w:ind w:firstLineChars="200"/>
        <w:jc w:val="both"/>
        <w:rPr>
          <w:rFonts w:ascii="宋体" w:cs="Times New Roman"/>
          <w:kern w:val="2"/>
        </w:rPr>
      </w:pPr>
      <w:r>
        <w:rPr>
          <w:rFonts w:ascii="宋体" w:hAnsi="宋体" w:cs="宋体"/>
          <w:kern w:val="2"/>
        </w:rPr>
        <w:t>9.</w:t>
      </w:r>
      <w:r>
        <w:rPr>
          <w:rFonts w:hint="eastAsia" w:ascii="宋体" w:hAnsi="宋体" w:cs="宋体"/>
          <w:kern w:val="2"/>
        </w:rPr>
        <w:t>与本投标有关的正式通讯地址为：</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地址：邮编：</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电话：传真：</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投标人开户行：账户：</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投标人授权代表姓名（签字）：</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投标人名称（公章）：</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日期：</w:t>
      </w:r>
      <w:r>
        <w:rPr>
          <w:rFonts w:ascii="宋体" w:hAnsi="宋体" w:cs="宋体"/>
          <w:kern w:val="2"/>
        </w:rPr>
        <w:t>________</w:t>
      </w:r>
      <w:r>
        <w:rPr>
          <w:rFonts w:hint="eastAsia" w:ascii="宋体" w:hAnsi="宋体" w:cs="宋体"/>
          <w:kern w:val="2"/>
        </w:rPr>
        <w:t>年</w:t>
      </w:r>
      <w:r>
        <w:rPr>
          <w:rFonts w:ascii="宋体" w:hAnsi="宋体" w:cs="宋体"/>
          <w:kern w:val="2"/>
        </w:rPr>
        <w:t>____</w:t>
      </w:r>
      <w:r>
        <w:rPr>
          <w:rFonts w:hint="eastAsia" w:ascii="宋体" w:hAnsi="宋体" w:cs="宋体"/>
          <w:kern w:val="2"/>
        </w:rPr>
        <w:t>月</w:t>
      </w:r>
      <w:r>
        <w:rPr>
          <w:rFonts w:ascii="宋体" w:hAnsi="宋体" w:cs="宋体"/>
          <w:kern w:val="2"/>
        </w:rPr>
        <w:t>____</w:t>
      </w:r>
      <w:r>
        <w:rPr>
          <w:rFonts w:hint="eastAsia" w:ascii="宋体" w:hAnsi="宋体" w:cs="宋体"/>
          <w:kern w:val="2"/>
        </w:rPr>
        <w:t>日</w:t>
      </w:r>
    </w:p>
    <w:p>
      <w:pPr>
        <w:pStyle w:val="29"/>
        <w:adjustRightInd/>
        <w:snapToGrid w:val="0"/>
        <w:spacing w:before="0" w:after="0"/>
        <w:ind w:firstLine="478" w:firstLineChars="171"/>
        <w:jc w:val="both"/>
        <w:rPr>
          <w:rFonts w:ascii="宋体" w:cs="Times New Roman"/>
          <w:kern w:val="2"/>
          <w:sz w:val="28"/>
          <w:szCs w:val="28"/>
        </w:rPr>
      </w:pPr>
    </w:p>
    <w:bookmarkEnd w:id="137"/>
    <w:p>
      <w:pPr>
        <w:pStyle w:val="29"/>
        <w:adjustRightInd/>
        <w:snapToGrid w:val="0"/>
        <w:spacing w:before="0" w:after="0"/>
        <w:ind w:firstLine="560" w:firstLineChars="200"/>
        <w:jc w:val="both"/>
        <w:rPr>
          <w:rFonts w:ascii="宋体" w:cs="Times New Roman"/>
          <w:b/>
          <w:bCs/>
          <w:sz w:val="28"/>
          <w:szCs w:val="28"/>
        </w:rPr>
        <w:sectPr>
          <w:pgSz w:w="11906" w:h="16838"/>
          <w:pgMar w:top="1417" w:right="1134" w:bottom="1417" w:left="1304" w:header="851" w:footer="992" w:gutter="0"/>
          <w:cols w:space="425" w:num="1"/>
          <w:docGrid w:type="lines" w:linePitch="312" w:charSpace="0"/>
        </w:sectPr>
      </w:pPr>
      <w:bookmarkStart w:id="147" w:name="_格式2__法定代表人授权书"/>
      <w:bookmarkEnd w:id="147"/>
      <w:bookmarkStart w:id="148" w:name="_Toc28046"/>
    </w:p>
    <w:p>
      <w:pPr>
        <w:snapToGrid w:val="0"/>
        <w:spacing w:line="360" w:lineRule="auto"/>
        <w:jc w:val="center"/>
        <w:outlineLvl w:val="1"/>
        <w:rPr>
          <w:rFonts w:ascii="宋体" w:cs="Times New Roman"/>
          <w:b/>
          <w:bCs/>
          <w:sz w:val="28"/>
          <w:szCs w:val="28"/>
        </w:rPr>
      </w:pPr>
      <w:r>
        <w:rPr>
          <w:rFonts w:hint="eastAsia" w:ascii="宋体" w:hAnsi="宋体" w:cs="宋体"/>
          <w:b/>
          <w:bCs/>
          <w:sz w:val="28"/>
          <w:szCs w:val="28"/>
        </w:rPr>
        <w:t>十一、开标一览表</w:t>
      </w:r>
      <w:bookmarkEnd w:id="148"/>
    </w:p>
    <w:p>
      <w:pPr>
        <w:pStyle w:val="29"/>
        <w:adjustRightInd/>
        <w:snapToGrid w:val="0"/>
        <w:spacing w:before="0" w:after="0"/>
        <w:ind w:firstLineChars="200"/>
        <w:jc w:val="both"/>
        <w:rPr>
          <w:rFonts w:ascii="宋体" w:cs="Times New Roman"/>
          <w:kern w:val="2"/>
        </w:rPr>
      </w:pPr>
      <w:r>
        <w:rPr>
          <w:rFonts w:hint="eastAsia" w:ascii="宋体" w:hAnsi="宋体" w:cs="宋体"/>
          <w:kern w:val="2"/>
        </w:rPr>
        <w:t>投标人全称（加盖公章）：</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项目名称：</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项目编号：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项目名称</w:t>
            </w:r>
          </w:p>
        </w:tc>
        <w:tc>
          <w:tcPr>
            <w:tcW w:w="5542"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项目编号</w:t>
            </w:r>
          </w:p>
        </w:tc>
        <w:tc>
          <w:tcPr>
            <w:tcW w:w="5542"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投标报价总计</w:t>
            </w:r>
          </w:p>
        </w:tc>
        <w:tc>
          <w:tcPr>
            <w:tcW w:w="5542" w:type="dxa"/>
            <w:vAlign w:val="center"/>
          </w:tcPr>
          <w:p>
            <w:pPr>
              <w:snapToGrid w:val="0"/>
              <w:jc w:val="center"/>
              <w:rPr>
                <w:rFonts w:ascii="宋体" w:cs="Times New Roman"/>
                <w:sz w:val="24"/>
                <w:szCs w:val="24"/>
              </w:rPr>
            </w:pPr>
            <w:r>
              <w:rPr>
                <w:rFonts w:hint="eastAsia" w:ascii="宋体" w:hAnsi="宋体" w:cs="宋体"/>
                <w:sz w:val="24"/>
                <w:szCs w:val="24"/>
              </w:rPr>
              <w:t>￥元，人民币大写：。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投标保证金情况</w:t>
            </w:r>
          </w:p>
        </w:tc>
        <w:tc>
          <w:tcPr>
            <w:tcW w:w="5542" w:type="dxa"/>
            <w:vAlign w:val="center"/>
          </w:tcPr>
          <w:p>
            <w:pPr>
              <w:snapToGrid w:val="0"/>
              <w:jc w:val="center"/>
              <w:rPr>
                <w:rFonts w:ascii="宋体" w:cs="Times New Roman"/>
                <w:sz w:val="24"/>
                <w:szCs w:val="24"/>
              </w:rPr>
            </w:pPr>
            <w:r>
              <w:rPr>
                <w:rFonts w:hint="eastAsia" w:ascii="宋体" w:hAnsi="宋体" w:cs="宋体"/>
                <w:sz w:val="24"/>
                <w:szCs w:val="24"/>
              </w:rPr>
              <w:t>保证金元，已汇入指定账户。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备注</w:t>
            </w:r>
          </w:p>
        </w:tc>
        <w:tc>
          <w:tcPr>
            <w:tcW w:w="5542" w:type="dxa"/>
            <w:vAlign w:val="center"/>
          </w:tcPr>
          <w:p>
            <w:pPr>
              <w:snapToGrid w:val="0"/>
              <w:jc w:val="center"/>
              <w:rPr>
                <w:rFonts w:ascii="宋体" w:cs="Times New Roman"/>
                <w:sz w:val="24"/>
                <w:szCs w:val="24"/>
              </w:rPr>
            </w:pPr>
            <w:r>
              <w:rPr>
                <w:rFonts w:hint="eastAsia" w:ascii="宋体" w:hAnsi="宋体" w:cs="宋体"/>
                <w:sz w:val="24"/>
                <w:szCs w:val="24"/>
              </w:rPr>
              <w:t>完全满足招标文件要求</w:t>
            </w:r>
          </w:p>
        </w:tc>
      </w:tr>
    </w:tbl>
    <w:p>
      <w:pPr>
        <w:snapToGrid w:val="0"/>
        <w:spacing w:line="360" w:lineRule="auto"/>
        <w:ind w:firstLine="480" w:firstLineChars="200"/>
        <w:rPr>
          <w:rFonts w:ascii="宋体" w:cs="Times New Roman"/>
          <w:color w:val="000000"/>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pStyle w:val="29"/>
        <w:adjustRightInd/>
        <w:snapToGrid w:val="0"/>
        <w:spacing w:before="0" w:after="0"/>
        <w:ind w:firstLineChars="200"/>
        <w:jc w:val="both"/>
        <w:rPr>
          <w:rFonts w:ascii="宋体" w:cs="Times New Roman"/>
          <w:kern w:val="2"/>
        </w:rPr>
      </w:pPr>
      <w:r>
        <w:rPr>
          <w:rFonts w:hint="eastAsia" w:ascii="宋体" w:hAnsi="宋体" w:cs="宋体"/>
          <w:kern w:val="2"/>
        </w:rPr>
        <w:t>注：</w:t>
      </w:r>
    </w:p>
    <w:p>
      <w:pPr>
        <w:snapToGrid w:val="0"/>
        <w:spacing w:line="360" w:lineRule="auto"/>
        <w:ind w:firstLine="480" w:firstLineChars="200"/>
        <w:rPr>
          <w:rFonts w:ascii="宋体" w:cs="Times New Roman"/>
          <w:sz w:val="24"/>
          <w:szCs w:val="24"/>
        </w:rPr>
      </w:pPr>
      <w:r>
        <w:rPr>
          <w:rFonts w:ascii="宋体" w:hAnsi="宋体" w:cs="宋体"/>
          <w:color w:val="000000"/>
          <w:sz w:val="24"/>
          <w:szCs w:val="24"/>
        </w:rPr>
        <w:t>1</w:t>
      </w:r>
      <w:r>
        <w:rPr>
          <w:rFonts w:hint="eastAsia" w:ascii="宋体" w:hAnsi="宋体" w:cs="宋体"/>
          <w:color w:val="000000"/>
          <w:sz w:val="24"/>
          <w:szCs w:val="24"/>
        </w:rPr>
        <w:t>、本表为格式表，</w:t>
      </w:r>
      <w:r>
        <w:rPr>
          <w:rFonts w:hint="eastAsia" w:ascii="宋体" w:hAnsi="宋体" w:cs="宋体"/>
          <w:sz w:val="24"/>
          <w:szCs w:val="24"/>
        </w:rPr>
        <w:t>不得自行改动，必须提供，否则视为未实质性响应招标文件。</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招标报价采用总承包方式，投标人的报价应包括设备及其备品、备件和专用工具费用、税费（如包括关税、进口货物、所用原材料、零部件的各种国内外税费）及包装、运至最终目的地的运输、保险、现场吊装、检测验收、安装部署、调试、技术支持与培训、售后服务及相关劳务支出等工作所发生的全部费用以及投标单位企业利润、税金和政策性文件规定及合同包含的所有风险、责任，即响应本招标文件规定的各项应有费用。</w:t>
      </w:r>
    </w:p>
    <w:p>
      <w:pPr>
        <w:pStyle w:val="2"/>
        <w:rPr>
          <w:rFonts w:ascii="宋体" w:hAnsi="宋体" w:cs="宋体"/>
          <w:sz w:val="24"/>
          <w:szCs w:val="24"/>
          <w:lang w:eastAsia="zh-CN"/>
        </w:rPr>
      </w:pPr>
    </w:p>
    <w:p>
      <w:pPr>
        <w:pStyle w:val="2"/>
        <w:rPr>
          <w:rFonts w:ascii="宋体" w:hAnsi="宋体" w:cs="宋体"/>
          <w:sz w:val="24"/>
          <w:szCs w:val="24"/>
          <w:lang w:eastAsia="zh-CN"/>
        </w:rPr>
      </w:pPr>
    </w:p>
    <w:p>
      <w:pPr>
        <w:pStyle w:val="2"/>
        <w:rPr>
          <w:rFonts w:ascii="宋体" w:hAnsi="宋体" w:cs="宋体"/>
          <w:sz w:val="24"/>
          <w:szCs w:val="24"/>
          <w:lang w:eastAsia="zh-CN"/>
        </w:rPr>
      </w:pPr>
    </w:p>
    <w:p>
      <w:pPr>
        <w:pStyle w:val="2"/>
        <w:rPr>
          <w:rFonts w:ascii="宋体" w:hAnsi="宋体" w:cs="宋体"/>
          <w:sz w:val="24"/>
          <w:szCs w:val="24"/>
          <w:lang w:eastAsia="zh-CN"/>
        </w:rPr>
      </w:pPr>
    </w:p>
    <w:p>
      <w:pPr>
        <w:pStyle w:val="2"/>
        <w:rPr>
          <w:rFonts w:ascii="宋体" w:hAnsi="宋体" w:cs="宋体"/>
          <w:sz w:val="24"/>
          <w:szCs w:val="24"/>
          <w:lang w:eastAsia="zh-CN"/>
        </w:rPr>
      </w:pPr>
    </w:p>
    <w:p>
      <w:pPr>
        <w:pStyle w:val="2"/>
        <w:rPr>
          <w:rFonts w:ascii="宋体" w:hAnsi="宋体" w:cs="宋体"/>
          <w:sz w:val="24"/>
          <w:szCs w:val="24"/>
          <w:lang w:eastAsia="zh-CN"/>
        </w:rPr>
      </w:pPr>
    </w:p>
    <w:p>
      <w:pPr>
        <w:snapToGrid w:val="0"/>
        <w:spacing w:line="360" w:lineRule="auto"/>
        <w:jc w:val="center"/>
        <w:outlineLvl w:val="1"/>
        <w:rPr>
          <w:rFonts w:ascii="宋体" w:cs="Times New Roman"/>
          <w:color w:val="000000"/>
          <w:sz w:val="24"/>
          <w:szCs w:val="24"/>
        </w:rPr>
      </w:pPr>
      <w:bookmarkStart w:id="149" w:name="_Toc23530"/>
      <w:r>
        <w:rPr>
          <w:rFonts w:hint="eastAsia" w:ascii="宋体" w:hAnsi="宋体" w:cs="宋体"/>
          <w:b/>
          <w:bCs/>
          <w:sz w:val="28"/>
          <w:szCs w:val="28"/>
        </w:rPr>
        <w:t>十二、分项报价表（格式自拟）</w:t>
      </w:r>
      <w:bookmarkEnd w:id="149"/>
    </w:p>
    <w:p>
      <w:pPr>
        <w:pStyle w:val="2"/>
        <w:rPr>
          <w:rFonts w:ascii="宋体" w:hAnsi="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GB2312">
    <w:altName w:val="Arial"/>
    <w:panose1 w:val="00000000000000000000"/>
    <w:charset w:val="00"/>
    <w:family w:val="moder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Latha">
    <w:altName w:val="Segoe UI Semilight"/>
    <w:panose1 w:val="02000400000000000000"/>
    <w:charset w:val="01"/>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6FE"/>
    <w:multiLevelType w:val="singleLevel"/>
    <w:tmpl w:val="0A9C46FE"/>
    <w:lvl w:ilvl="0" w:tentative="0">
      <w:start w:val="1"/>
      <w:numFmt w:val="decimal"/>
      <w:lvlText w:val="%1."/>
      <w:lvlJc w:val="left"/>
      <w:pPr>
        <w:tabs>
          <w:tab w:val="left" w:pos="312"/>
        </w:tabs>
      </w:pPr>
    </w:lvl>
  </w:abstractNum>
  <w:abstractNum w:abstractNumId="1">
    <w:nsid w:val="166D7900"/>
    <w:multiLevelType w:val="multilevel"/>
    <w:tmpl w:val="166D79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B50EE6"/>
    <w:multiLevelType w:val="multilevel"/>
    <w:tmpl w:val="2EB50EE6"/>
    <w:lvl w:ilvl="0" w:tentative="0">
      <w:start w:val="1"/>
      <w:numFmt w:val="decimal"/>
      <w:lvlText w:val="%1）"/>
      <w:lvlJc w:val="left"/>
      <w:pPr>
        <w:tabs>
          <w:tab w:val="left" w:pos="996"/>
        </w:tabs>
        <w:ind w:left="996" w:hanging="360"/>
      </w:pPr>
      <w:rPr>
        <w:rFonts w:hint="eastAsia" w:ascii="宋体" w:hAnsi="宋体" w:eastAsia="宋体"/>
      </w:rPr>
    </w:lvl>
    <w:lvl w:ilvl="1" w:tentative="0">
      <w:start w:val="1"/>
      <w:numFmt w:val="lowerLetter"/>
      <w:lvlText w:val="%2)"/>
      <w:lvlJc w:val="left"/>
      <w:pPr>
        <w:tabs>
          <w:tab w:val="left" w:pos="2100"/>
        </w:tabs>
        <w:ind w:left="2100" w:hanging="420"/>
      </w:pPr>
      <w:rPr>
        <w:rFonts w:hint="default" w:ascii="Times New Roman" w:hAnsi="Times New Roman" w:cs="Times New Roman"/>
      </w:rPr>
    </w:lvl>
    <w:lvl w:ilvl="2" w:tentative="0">
      <w:start w:val="1"/>
      <w:numFmt w:val="lowerRoman"/>
      <w:lvlText w:val="%3."/>
      <w:lvlJc w:val="right"/>
      <w:pPr>
        <w:tabs>
          <w:tab w:val="left" w:pos="2520"/>
        </w:tabs>
        <w:ind w:left="2520" w:hanging="420"/>
      </w:pPr>
      <w:rPr>
        <w:rFonts w:hint="default" w:ascii="Times New Roman" w:hAnsi="Times New Roman" w:cs="Times New Roman"/>
      </w:rPr>
    </w:lvl>
    <w:lvl w:ilvl="3" w:tentative="0">
      <w:start w:val="1"/>
      <w:numFmt w:val="decimal"/>
      <w:lvlText w:val="%4."/>
      <w:lvlJc w:val="left"/>
      <w:pPr>
        <w:tabs>
          <w:tab w:val="left" w:pos="2940"/>
        </w:tabs>
        <w:ind w:left="2940" w:hanging="420"/>
      </w:pPr>
      <w:rPr>
        <w:rFonts w:hint="default" w:ascii="Times New Roman" w:hAnsi="Times New Roman" w:cs="Times New Roman"/>
      </w:rPr>
    </w:lvl>
    <w:lvl w:ilvl="4" w:tentative="0">
      <w:start w:val="1"/>
      <w:numFmt w:val="lowerLetter"/>
      <w:lvlText w:val="%5)"/>
      <w:lvlJc w:val="left"/>
      <w:pPr>
        <w:tabs>
          <w:tab w:val="left" w:pos="3360"/>
        </w:tabs>
        <w:ind w:left="3360" w:hanging="420"/>
      </w:pPr>
      <w:rPr>
        <w:rFonts w:hint="default" w:ascii="Times New Roman" w:hAnsi="Times New Roman" w:cs="Times New Roman"/>
      </w:rPr>
    </w:lvl>
    <w:lvl w:ilvl="5" w:tentative="0">
      <w:start w:val="1"/>
      <w:numFmt w:val="lowerRoman"/>
      <w:lvlText w:val="%6."/>
      <w:lvlJc w:val="right"/>
      <w:pPr>
        <w:tabs>
          <w:tab w:val="left" w:pos="3780"/>
        </w:tabs>
        <w:ind w:left="3780" w:hanging="420"/>
      </w:pPr>
      <w:rPr>
        <w:rFonts w:hint="default" w:ascii="Times New Roman" w:hAnsi="Times New Roman" w:cs="Times New Roman"/>
      </w:rPr>
    </w:lvl>
    <w:lvl w:ilvl="6" w:tentative="0">
      <w:start w:val="1"/>
      <w:numFmt w:val="decimal"/>
      <w:lvlText w:val="%7."/>
      <w:lvlJc w:val="left"/>
      <w:pPr>
        <w:tabs>
          <w:tab w:val="left" w:pos="4200"/>
        </w:tabs>
        <w:ind w:left="4200" w:hanging="420"/>
      </w:pPr>
      <w:rPr>
        <w:rFonts w:hint="default" w:ascii="Times New Roman" w:hAnsi="Times New Roman" w:cs="Times New Roman"/>
      </w:rPr>
    </w:lvl>
    <w:lvl w:ilvl="7" w:tentative="0">
      <w:start w:val="1"/>
      <w:numFmt w:val="lowerLetter"/>
      <w:lvlText w:val="%8)"/>
      <w:lvlJc w:val="left"/>
      <w:pPr>
        <w:tabs>
          <w:tab w:val="left" w:pos="4620"/>
        </w:tabs>
        <w:ind w:left="4620" w:hanging="420"/>
      </w:pPr>
      <w:rPr>
        <w:rFonts w:hint="default" w:ascii="Times New Roman" w:hAnsi="Times New Roman" w:cs="Times New Roman"/>
      </w:rPr>
    </w:lvl>
    <w:lvl w:ilvl="8" w:tentative="0">
      <w:start w:val="1"/>
      <w:numFmt w:val="lowerRoman"/>
      <w:lvlText w:val="%9."/>
      <w:lvlJc w:val="right"/>
      <w:pPr>
        <w:tabs>
          <w:tab w:val="left" w:pos="5040"/>
        </w:tabs>
        <w:ind w:left="5040" w:hanging="420"/>
      </w:pPr>
      <w:rPr>
        <w:rFonts w:hint="default" w:ascii="Times New Roman" w:hAnsi="Times New Roman" w:cs="Times New Roman"/>
      </w:rPr>
    </w:lvl>
  </w:abstractNum>
  <w:abstractNum w:abstractNumId="3">
    <w:nsid w:val="344617E7"/>
    <w:multiLevelType w:val="multilevel"/>
    <w:tmpl w:val="344617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596672"/>
    <w:multiLevelType w:val="multilevel"/>
    <w:tmpl w:val="3559667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55270DE4"/>
    <w:multiLevelType w:val="multilevel"/>
    <w:tmpl w:val="55270DE4"/>
    <w:lvl w:ilvl="0" w:tentative="0">
      <w:start w:val="1"/>
      <w:numFmt w:val="decimal"/>
      <w:pStyle w:val="30"/>
      <w:lvlText w:val="%1、"/>
      <w:lvlJc w:val="left"/>
      <w:pPr>
        <w:tabs>
          <w:tab w:val="left" w:pos="0"/>
        </w:tabs>
        <w:ind w:left="432" w:hanging="432"/>
      </w:pPr>
    </w:lvl>
    <w:lvl w:ilvl="1" w:tentative="0">
      <w:start w:val="1"/>
      <w:numFmt w:val="decimal"/>
      <w:lvlText w:val="%1.%2"/>
      <w:lvlJc w:val="left"/>
      <w:pPr>
        <w:tabs>
          <w:tab w:val="left" w:pos="0"/>
        </w:tabs>
      </w:pPr>
      <w:rPr>
        <w:rFonts w:hint="default" w:ascii="Times New Roman" w:hAnsi="Times New Roman" w:eastAsia="黑体"/>
        <w:b w:val="0"/>
        <w:bCs w:val="0"/>
        <w:i w:val="0"/>
        <w:iCs w:val="0"/>
        <w:spacing w:val="0"/>
        <w:w w:val="100"/>
        <w:kern w:val="44"/>
        <w:position w:val="0"/>
        <w:sz w:val="32"/>
        <w:szCs w:val="32"/>
      </w:rPr>
    </w:lvl>
    <w:lvl w:ilvl="2" w:tentative="0">
      <w:start w:val="1"/>
      <w:numFmt w:val="decimal"/>
      <w:isLgl/>
      <w:lvlText w:val="%1.%2.%3"/>
      <w:lvlJc w:val="left"/>
      <w:pPr>
        <w:tabs>
          <w:tab w:val="left" w:pos="0"/>
        </w:tabs>
      </w:pPr>
    </w:lvl>
    <w:lvl w:ilvl="3" w:tentative="0">
      <w:start w:val="1"/>
      <w:numFmt w:val="decimal"/>
      <w:isLgl/>
      <w:lvlText w:val="%1.%2.%3.%4"/>
      <w:lvlJc w:val="left"/>
      <w:pPr>
        <w:tabs>
          <w:tab w:val="left" w:pos="900"/>
        </w:tabs>
        <w:ind w:left="324" w:hanging="864"/>
      </w:pPr>
    </w:lvl>
    <w:lvl w:ilvl="4" w:tentative="0">
      <w:start w:val="1"/>
      <w:numFmt w:val="decimal"/>
      <w:isLgl/>
      <w:lvlText w:val="%1.%2.%3.%4.%5"/>
      <w:lvlJc w:val="left"/>
      <w:pPr>
        <w:tabs>
          <w:tab w:val="left" w:pos="1260"/>
        </w:tabs>
        <w:ind w:left="468" w:hanging="1008"/>
      </w:pPr>
    </w:lvl>
    <w:lvl w:ilvl="5" w:tentative="0">
      <w:start w:val="1"/>
      <w:numFmt w:val="decimal"/>
      <w:isLgl/>
      <w:lvlText w:val="%1.%2.%3.%4.%5.%6"/>
      <w:lvlJc w:val="left"/>
      <w:pPr>
        <w:tabs>
          <w:tab w:val="left" w:pos="1620"/>
        </w:tabs>
        <w:ind w:left="612" w:hanging="1152"/>
      </w:pPr>
    </w:lvl>
    <w:lvl w:ilvl="6" w:tentative="0">
      <w:start w:val="1"/>
      <w:numFmt w:val="decimal"/>
      <w:isLgl/>
      <w:lvlText w:val="%1.%2.%3.%4.%5.%6.%7"/>
      <w:lvlJc w:val="left"/>
      <w:pPr>
        <w:tabs>
          <w:tab w:val="left" w:pos="1980"/>
        </w:tabs>
        <w:ind w:left="756" w:hanging="1296"/>
      </w:pPr>
    </w:lvl>
    <w:lvl w:ilvl="7" w:tentative="0">
      <w:start w:val="1"/>
      <w:numFmt w:val="decimal"/>
      <w:isLgl/>
      <w:lvlText w:val="%1.%2.%3.%4.%5.%6.%7.%8"/>
      <w:lvlJc w:val="left"/>
      <w:pPr>
        <w:tabs>
          <w:tab w:val="left" w:pos="2340"/>
        </w:tabs>
        <w:ind w:left="900" w:hanging="1440"/>
      </w:pPr>
    </w:lvl>
    <w:lvl w:ilvl="8" w:tentative="0">
      <w:start w:val="1"/>
      <w:numFmt w:val="decimal"/>
      <w:isLgl/>
      <w:lvlText w:val="%1.%2.%3.%4.%5.%6.%7.%8.%9"/>
      <w:lvlJc w:val="left"/>
      <w:pPr>
        <w:tabs>
          <w:tab w:val="left" w:pos="2340"/>
        </w:tabs>
        <w:ind w:left="1044" w:hanging="1584"/>
      </w:pPr>
    </w:lvl>
  </w:abstractNum>
  <w:abstractNum w:abstractNumId="6">
    <w:nsid w:val="68115926"/>
    <w:multiLevelType w:val="singleLevel"/>
    <w:tmpl w:val="68115926"/>
    <w:lvl w:ilvl="0" w:tentative="0">
      <w:start w:val="2"/>
      <w:numFmt w:val="chineseCounting"/>
      <w:suff w:val="nothing"/>
      <w:lvlText w:val="%1、"/>
      <w:lvlJc w:val="left"/>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0"/>
    <w:rsid w:val="00002F17"/>
    <w:rsid w:val="00036657"/>
    <w:rsid w:val="00040CE5"/>
    <w:rsid w:val="00065855"/>
    <w:rsid w:val="00101EA0"/>
    <w:rsid w:val="00102A62"/>
    <w:rsid w:val="001045CD"/>
    <w:rsid w:val="0014483C"/>
    <w:rsid w:val="00184A88"/>
    <w:rsid w:val="001907F6"/>
    <w:rsid w:val="001D03C9"/>
    <w:rsid w:val="001F4C0F"/>
    <w:rsid w:val="00226404"/>
    <w:rsid w:val="00273906"/>
    <w:rsid w:val="002A10E2"/>
    <w:rsid w:val="002A5A5E"/>
    <w:rsid w:val="002E3284"/>
    <w:rsid w:val="00334FE4"/>
    <w:rsid w:val="003369BA"/>
    <w:rsid w:val="0036113C"/>
    <w:rsid w:val="0036305E"/>
    <w:rsid w:val="00370F02"/>
    <w:rsid w:val="00376E98"/>
    <w:rsid w:val="00377D5C"/>
    <w:rsid w:val="003C365A"/>
    <w:rsid w:val="003E7BFE"/>
    <w:rsid w:val="004126DC"/>
    <w:rsid w:val="00425C76"/>
    <w:rsid w:val="00443949"/>
    <w:rsid w:val="004465A7"/>
    <w:rsid w:val="0046462B"/>
    <w:rsid w:val="00491AB7"/>
    <w:rsid w:val="004A2D91"/>
    <w:rsid w:val="004C041A"/>
    <w:rsid w:val="004C4959"/>
    <w:rsid w:val="004C60F4"/>
    <w:rsid w:val="004E52E9"/>
    <w:rsid w:val="004E717A"/>
    <w:rsid w:val="0051165B"/>
    <w:rsid w:val="005478A3"/>
    <w:rsid w:val="0057204E"/>
    <w:rsid w:val="0059122D"/>
    <w:rsid w:val="005B35F2"/>
    <w:rsid w:val="005E3FC9"/>
    <w:rsid w:val="005F5A63"/>
    <w:rsid w:val="005F6860"/>
    <w:rsid w:val="006016AB"/>
    <w:rsid w:val="00616A73"/>
    <w:rsid w:val="00616BE7"/>
    <w:rsid w:val="00663312"/>
    <w:rsid w:val="00665B27"/>
    <w:rsid w:val="006B209A"/>
    <w:rsid w:val="006B2F6A"/>
    <w:rsid w:val="006E2024"/>
    <w:rsid w:val="006E376F"/>
    <w:rsid w:val="006F0BF6"/>
    <w:rsid w:val="006F3252"/>
    <w:rsid w:val="00732CBE"/>
    <w:rsid w:val="00762C3A"/>
    <w:rsid w:val="00780C24"/>
    <w:rsid w:val="007C29E2"/>
    <w:rsid w:val="007D3FD3"/>
    <w:rsid w:val="007F25DB"/>
    <w:rsid w:val="008A1616"/>
    <w:rsid w:val="008B5374"/>
    <w:rsid w:val="008B6B26"/>
    <w:rsid w:val="008D7E50"/>
    <w:rsid w:val="008E3DDF"/>
    <w:rsid w:val="008F20FC"/>
    <w:rsid w:val="009018A7"/>
    <w:rsid w:val="00910951"/>
    <w:rsid w:val="00917485"/>
    <w:rsid w:val="009217CF"/>
    <w:rsid w:val="00976624"/>
    <w:rsid w:val="009C5CB5"/>
    <w:rsid w:val="009D1A0E"/>
    <w:rsid w:val="009E2BEB"/>
    <w:rsid w:val="009E3C73"/>
    <w:rsid w:val="00A46777"/>
    <w:rsid w:val="00A75E54"/>
    <w:rsid w:val="00AA1419"/>
    <w:rsid w:val="00AF0937"/>
    <w:rsid w:val="00B05206"/>
    <w:rsid w:val="00B16994"/>
    <w:rsid w:val="00B43DEA"/>
    <w:rsid w:val="00B45628"/>
    <w:rsid w:val="00B72EEA"/>
    <w:rsid w:val="00B77686"/>
    <w:rsid w:val="00BD0557"/>
    <w:rsid w:val="00BD1E5B"/>
    <w:rsid w:val="00BE45AA"/>
    <w:rsid w:val="00BE6341"/>
    <w:rsid w:val="00C3339C"/>
    <w:rsid w:val="00C52DB3"/>
    <w:rsid w:val="00C8395F"/>
    <w:rsid w:val="00C8561C"/>
    <w:rsid w:val="00CB244E"/>
    <w:rsid w:val="00CB5AB6"/>
    <w:rsid w:val="00CE3B59"/>
    <w:rsid w:val="00D13742"/>
    <w:rsid w:val="00D17810"/>
    <w:rsid w:val="00D27500"/>
    <w:rsid w:val="00D33943"/>
    <w:rsid w:val="00D672F0"/>
    <w:rsid w:val="00DA27C3"/>
    <w:rsid w:val="00DB0349"/>
    <w:rsid w:val="00DB07FB"/>
    <w:rsid w:val="00DD5685"/>
    <w:rsid w:val="00DF5404"/>
    <w:rsid w:val="00E20969"/>
    <w:rsid w:val="00E72E50"/>
    <w:rsid w:val="00E85385"/>
    <w:rsid w:val="00EB3108"/>
    <w:rsid w:val="00EB37FB"/>
    <w:rsid w:val="00EB63F9"/>
    <w:rsid w:val="00EB7C57"/>
    <w:rsid w:val="00F23A0A"/>
    <w:rsid w:val="00F27C28"/>
    <w:rsid w:val="00F50922"/>
    <w:rsid w:val="00F50B2E"/>
    <w:rsid w:val="00FB2463"/>
    <w:rsid w:val="00FE2F83"/>
    <w:rsid w:val="01E80D08"/>
    <w:rsid w:val="01FB27AA"/>
    <w:rsid w:val="045208D1"/>
    <w:rsid w:val="05C658DA"/>
    <w:rsid w:val="07B849A8"/>
    <w:rsid w:val="0D157EEA"/>
    <w:rsid w:val="0EF3672F"/>
    <w:rsid w:val="12C838F0"/>
    <w:rsid w:val="1CF51712"/>
    <w:rsid w:val="1D274B86"/>
    <w:rsid w:val="1F0B232F"/>
    <w:rsid w:val="1FE436EC"/>
    <w:rsid w:val="25824AA1"/>
    <w:rsid w:val="2DDB4843"/>
    <w:rsid w:val="2EF15250"/>
    <w:rsid w:val="2EFF4FD8"/>
    <w:rsid w:val="35271638"/>
    <w:rsid w:val="35A30CB9"/>
    <w:rsid w:val="39A92C71"/>
    <w:rsid w:val="3A5E6A2C"/>
    <w:rsid w:val="44004F50"/>
    <w:rsid w:val="450F5135"/>
    <w:rsid w:val="47304B34"/>
    <w:rsid w:val="4D5464B1"/>
    <w:rsid w:val="56A624E0"/>
    <w:rsid w:val="575E191C"/>
    <w:rsid w:val="584A63EF"/>
    <w:rsid w:val="5F663FA3"/>
    <w:rsid w:val="632F67B7"/>
    <w:rsid w:val="64604E7D"/>
    <w:rsid w:val="6584155C"/>
    <w:rsid w:val="65A270AC"/>
    <w:rsid w:val="68842CA3"/>
    <w:rsid w:val="6C7703BD"/>
    <w:rsid w:val="6E6B2018"/>
    <w:rsid w:val="6EE80D39"/>
    <w:rsid w:val="75F7513B"/>
    <w:rsid w:val="78D331EC"/>
    <w:rsid w:val="7A5515F3"/>
    <w:rsid w:val="7CBC71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jc w:val="center"/>
      <w:outlineLvl w:val="0"/>
    </w:pPr>
    <w:rPr>
      <w:rFonts w:ascii="??_GB2312" w:hAnsi="Times New Roman" w:eastAsia="Times New Roman" w:cs="??_GB2312"/>
      <w:sz w:val="28"/>
      <w:szCs w:val="28"/>
    </w:rPr>
  </w:style>
  <w:style w:type="paragraph" w:styleId="4">
    <w:name w:val="heading 2"/>
    <w:basedOn w:val="1"/>
    <w:next w:val="1"/>
    <w:link w:val="21"/>
    <w:qFormat/>
    <w:uiPriority w:val="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5">
    <w:name w:val="heading 3"/>
    <w:basedOn w:val="1"/>
    <w:next w:val="1"/>
    <w:link w:val="22"/>
    <w:qFormat/>
    <w:uiPriority w:val="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rPr>
      <w:rFonts w:ascii="Times New Roman" w:hAnsi="Times New Roman" w:eastAsia="宋体" w:cs="Times New Roman"/>
      <w:sz w:val="22"/>
      <w:szCs w:val="22"/>
      <w:lang w:val="en-US" w:eastAsia="en-US" w:bidi="ar-SA"/>
    </w:rPr>
  </w:style>
  <w:style w:type="paragraph" w:styleId="6">
    <w:name w:val="Body Text"/>
    <w:basedOn w:val="1"/>
    <w:qFormat/>
    <w:uiPriority w:val="99"/>
    <w:rPr>
      <w:rFonts w:ascii="??_GB2312" w:hAnsi="Arial" w:eastAsia="Times New Roman" w:cs="??_GB2312"/>
      <w:sz w:val="28"/>
      <w:szCs w:val="28"/>
    </w:rPr>
  </w:style>
  <w:style w:type="paragraph" w:styleId="7">
    <w:name w:val="Body Text Indent"/>
    <w:basedOn w:val="1"/>
    <w:link w:val="28"/>
    <w:unhideWhenUsed/>
    <w:uiPriority w:val="99"/>
    <w:pPr>
      <w:spacing w:before="100" w:beforeAutospacing="1" w:after="100" w:afterAutospacing="1"/>
      <w:ind w:left="839" w:firstLine="560"/>
    </w:pPr>
    <w:rPr>
      <w:rFonts w:ascii="Times New Roman" w:hAnsi="Times New Roman" w:eastAsia="宋体" w:cs="Latha"/>
      <w:sz w:val="28"/>
      <w:szCs w:val="28"/>
    </w:rPr>
  </w:style>
  <w:style w:type="paragraph" w:styleId="8">
    <w:name w:val="Plain Text"/>
    <w:basedOn w:val="1"/>
    <w:link w:val="25"/>
    <w:unhideWhenUsed/>
    <w:qFormat/>
    <w:uiPriority w:val="99"/>
    <w:rPr>
      <w:rFonts w:ascii="宋体" w:hAnsi="Courier New" w:eastAsia="宋体" w:cs="Latha"/>
      <w:szCs w:val="21"/>
    </w:rPr>
  </w:style>
  <w:style w:type="paragraph" w:styleId="9">
    <w:name w:val="Body Text Indent 2"/>
    <w:basedOn w:val="1"/>
    <w:link w:val="27"/>
    <w:unhideWhenUsed/>
    <w:qFormat/>
    <w:uiPriority w:val="99"/>
    <w:pPr>
      <w:spacing w:before="100" w:beforeAutospacing="1" w:after="100" w:afterAutospacing="1" w:line="360" w:lineRule="auto"/>
      <w:ind w:left="1259" w:firstLine="560"/>
    </w:pPr>
    <w:rPr>
      <w:rFonts w:ascii="Times New Roman" w:hAnsi="Times New Roman" w:eastAsia="宋体" w:cs="Latha"/>
      <w:sz w:val="28"/>
      <w:szCs w:val="28"/>
    </w:rPr>
  </w:style>
  <w:style w:type="paragraph" w:styleId="10">
    <w:name w:val="footer"/>
    <w:basedOn w:val="1"/>
    <w:link w:val="20"/>
    <w:unhideWhenUsed/>
    <w:uiPriority w:val="99"/>
    <w:pPr>
      <w:tabs>
        <w:tab w:val="center" w:pos="4153"/>
        <w:tab w:val="right" w:pos="8306"/>
      </w:tabs>
      <w:snapToGrid w:val="0"/>
      <w:jc w:val="left"/>
    </w:pPr>
    <w:rPr>
      <w:sz w:val="18"/>
      <w:szCs w:val="18"/>
    </w:rPr>
  </w:style>
  <w:style w:type="paragraph" w:styleId="11">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6"/>
    <w:unhideWhenUsed/>
    <w:qFormat/>
    <w:uiPriority w:val="99"/>
    <w:pPr>
      <w:spacing w:before="100" w:beforeAutospacing="1" w:after="100" w:afterAutospacing="1" w:line="360" w:lineRule="auto"/>
      <w:ind w:left="1820" w:firstLine="560"/>
    </w:pPr>
    <w:rPr>
      <w:rFonts w:ascii="Times New Roman" w:hAnsi="Times New Roman" w:eastAsia="宋体" w:cs="Latha"/>
      <w:sz w:val="28"/>
      <w:szCs w:val="28"/>
    </w:rPr>
  </w:style>
  <w:style w:type="paragraph" w:styleId="13">
    <w:name w:val="Normal (Web)"/>
    <w:basedOn w:val="1"/>
    <w:unhideWhenUsed/>
    <w:qFormat/>
    <w:uiPriority w:val="99"/>
    <w:pPr>
      <w:widowControl/>
      <w:spacing w:before="100" w:beforeAutospacing="1" w:after="100" w:afterAutospacing="1"/>
      <w:jc w:val="left"/>
    </w:pPr>
    <w:rPr>
      <w:rFonts w:ascii="Times New Roman" w:hAnsi="Times New Roman" w:cs="Times New Roman"/>
      <w:kern w:val="0"/>
      <w:sz w:val="24"/>
      <w:szCs w:val="24"/>
    </w:rPr>
  </w:style>
  <w:style w:type="character" w:styleId="16">
    <w:name w:val="Strong"/>
    <w:basedOn w:val="15"/>
    <w:qFormat/>
    <w:uiPriority w:val="22"/>
    <w:rPr>
      <w:b/>
      <w:bCs/>
    </w:rPr>
  </w:style>
  <w:style w:type="character" w:styleId="17">
    <w:name w:val="Emphasis"/>
    <w:basedOn w:val="15"/>
    <w:qFormat/>
    <w:uiPriority w:val="20"/>
    <w:rPr>
      <w:i/>
      <w:iCs/>
    </w:rPr>
  </w:style>
  <w:style w:type="character" w:styleId="18">
    <w:name w:val="Hyperlink"/>
    <w:basedOn w:val="15"/>
    <w:semiHidden/>
    <w:unhideWhenUsed/>
    <w:uiPriority w:val="99"/>
    <w:rPr>
      <w:color w:val="000000"/>
      <w:u w:val="none"/>
    </w:rPr>
  </w:style>
  <w:style w:type="character" w:customStyle="1" w:styleId="19">
    <w:name w:val="页眉 Char"/>
    <w:basedOn w:val="15"/>
    <w:link w:val="11"/>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标题 2 Char"/>
    <w:basedOn w:val="15"/>
    <w:link w:val="4"/>
    <w:qFormat/>
    <w:uiPriority w:val="9"/>
    <w:rPr>
      <w:rFonts w:ascii="Times New Roman" w:hAnsi="Times New Roman" w:cs="Times New Roman"/>
      <w:b/>
      <w:bCs/>
      <w:kern w:val="0"/>
      <w:sz w:val="36"/>
      <w:szCs w:val="36"/>
    </w:rPr>
  </w:style>
  <w:style w:type="character" w:customStyle="1" w:styleId="22">
    <w:name w:val="标题 3 Char"/>
    <w:basedOn w:val="15"/>
    <w:link w:val="5"/>
    <w:qFormat/>
    <w:uiPriority w:val="9"/>
    <w:rPr>
      <w:rFonts w:ascii="Times New Roman" w:hAnsi="Times New Roman" w:cs="Times New Roman"/>
      <w:b/>
      <w:bCs/>
      <w:kern w:val="0"/>
      <w:sz w:val="27"/>
      <w:szCs w:val="27"/>
    </w:rPr>
  </w:style>
  <w:style w:type="paragraph" w:customStyle="1" w:styleId="2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封面上部"/>
    <w:basedOn w:val="1"/>
    <w:qFormat/>
    <w:uiPriority w:val="0"/>
    <w:pPr>
      <w:adjustRightInd w:val="0"/>
      <w:spacing w:line="312" w:lineRule="atLeast"/>
      <w:jc w:val="center"/>
      <w:textAlignment w:val="baseline"/>
    </w:pPr>
    <w:rPr>
      <w:rFonts w:ascii="黑体" w:hAnsi="Times New Roman" w:eastAsia="黑体" w:cs="Times New Roman"/>
      <w:kern w:val="0"/>
      <w:sz w:val="32"/>
      <w:szCs w:val="20"/>
    </w:rPr>
  </w:style>
  <w:style w:type="character" w:customStyle="1" w:styleId="25">
    <w:name w:val="纯文本 Char"/>
    <w:basedOn w:val="15"/>
    <w:link w:val="8"/>
    <w:qFormat/>
    <w:uiPriority w:val="99"/>
    <w:rPr>
      <w:rFonts w:ascii="宋体" w:hAnsi="Courier New" w:eastAsia="宋体" w:cs="Latha"/>
      <w:szCs w:val="21"/>
    </w:rPr>
  </w:style>
  <w:style w:type="character" w:customStyle="1" w:styleId="26">
    <w:name w:val="正文文本缩进 3 Char"/>
    <w:basedOn w:val="15"/>
    <w:link w:val="12"/>
    <w:qFormat/>
    <w:uiPriority w:val="99"/>
    <w:rPr>
      <w:rFonts w:ascii="Times New Roman" w:hAnsi="Times New Roman" w:eastAsia="宋体" w:cs="Latha"/>
      <w:sz w:val="28"/>
      <w:szCs w:val="28"/>
    </w:rPr>
  </w:style>
  <w:style w:type="character" w:customStyle="1" w:styleId="27">
    <w:name w:val="正文文本缩进 2 Char"/>
    <w:basedOn w:val="15"/>
    <w:link w:val="9"/>
    <w:qFormat/>
    <w:uiPriority w:val="99"/>
    <w:rPr>
      <w:rFonts w:ascii="Times New Roman" w:hAnsi="Times New Roman" w:eastAsia="宋体" w:cs="Latha"/>
      <w:sz w:val="28"/>
      <w:szCs w:val="28"/>
    </w:rPr>
  </w:style>
  <w:style w:type="character" w:customStyle="1" w:styleId="28">
    <w:name w:val="正文文本缩进 Char"/>
    <w:basedOn w:val="15"/>
    <w:link w:val="7"/>
    <w:qFormat/>
    <w:uiPriority w:val="99"/>
    <w:rPr>
      <w:rFonts w:ascii="Times New Roman" w:hAnsi="Times New Roman" w:eastAsia="宋体" w:cs="Latha"/>
      <w:sz w:val="28"/>
      <w:szCs w:val="28"/>
    </w:rPr>
  </w:style>
  <w:style w:type="paragraph" w:customStyle="1" w:styleId="29">
    <w:name w:val="普通正文"/>
    <w:basedOn w:val="1"/>
    <w:qFormat/>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30">
    <w:name w:val="样式 标题 1H1Heading 0h11heading 1TOC标准章1. heading 1PIM 1h1...1"/>
    <w:basedOn w:val="1"/>
    <w:qFormat/>
    <w:uiPriority w:val="99"/>
    <w:pPr>
      <w:widowControl/>
      <w:numPr>
        <w:ilvl w:val="0"/>
        <w:numId w:val="1"/>
      </w:numPr>
      <w:spacing w:line="360" w:lineRule="auto"/>
    </w:pPr>
    <w:rPr>
      <w:rFonts w:ascii="宋体" w:hAnsi="宋体" w:cs="宋体"/>
      <w:kern w:val="0"/>
      <w:sz w:val="24"/>
      <w:szCs w:val="24"/>
    </w:rPr>
  </w:style>
  <w:style w:type="paragraph" w:customStyle="1" w:styleId="31">
    <w:name w:val="H45 Body"/>
    <w:basedOn w:val="6"/>
    <w:qFormat/>
    <w:uiPriority w:val="99"/>
    <w:pPr>
      <w:widowControl/>
      <w:topLinePunct/>
      <w:adjustRightInd w:val="0"/>
      <w:snapToGrid w:val="0"/>
      <w:spacing w:before="240" w:line="360" w:lineRule="auto"/>
      <w:ind w:firstLine="420"/>
    </w:pPr>
    <w:rPr>
      <w:rFonts w:ascii="Times New Roman" w:hAnsi="Times New Roman" w:eastAsia="宋体" w:cs="Times New Roman"/>
      <w:kern w:val="0"/>
      <w:sz w:val="21"/>
      <w:szCs w:val="21"/>
    </w:rPr>
  </w:style>
  <w:style w:type="paragraph" w:customStyle="1" w:styleId="32">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3">
    <w:name w:val="Char1"/>
    <w:basedOn w:val="1"/>
    <w:qFormat/>
    <w:uiPriority w:val="99"/>
    <w:pPr>
      <w:tabs>
        <w:tab w:val="left" w:pos="360"/>
      </w:tabs>
      <w:ind w:firstLine="200" w:firstLineChars="200"/>
    </w:pPr>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2183</Words>
  <Characters>12444</Characters>
  <Lines>103</Lines>
  <Paragraphs>29</Paragraphs>
  <TotalTime>63</TotalTime>
  <ScaleCrop>false</ScaleCrop>
  <LinksUpToDate>false</LinksUpToDate>
  <CharactersWithSpaces>14598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2018-04-27T09:30:00Z</dcterms:created>
  <dc:creator>Windows 用户</dc:creator>
  <cp:lastModifiedBy>zww</cp:lastModifiedBy>
  <dcterms:modified xsi:type="dcterms:W3CDTF">2020-11-04T03:59:39Z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