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hint="eastAsia" w:ascii="宋体" w:hAnsi="宋体" w:cs="宋体"/>
          <w:sz w:val="44"/>
          <w:szCs w:val="44"/>
        </w:rPr>
      </w:pPr>
    </w:p>
    <w:p>
      <w:pPr>
        <w:tabs>
          <w:tab w:val="left" w:pos="5760"/>
          <w:tab w:val="left" w:pos="6300"/>
        </w:tabs>
        <w:snapToGrid w:val="0"/>
        <w:spacing w:line="300" w:lineRule="auto"/>
        <w:jc w:val="left"/>
        <w:rPr>
          <w:rFonts w:ascii="宋体" w:hAnsi="宋体" w:cs="宋体"/>
          <w:sz w:val="44"/>
          <w:szCs w:val="44"/>
        </w:rPr>
      </w:pPr>
      <w:r>
        <w:rPr>
          <w:rFonts w:hint="eastAsia" w:ascii="宋体" w:hAnsi="宋体" w:cs="宋体"/>
          <w:sz w:val="44"/>
          <w:szCs w:val="44"/>
        </w:rPr>
        <w:tab/>
      </w:r>
    </w:p>
    <w:p>
      <w:pPr>
        <w:widowControl/>
        <w:shd w:val="clear" w:color="auto" w:fill="FFFFFF"/>
        <w:spacing w:line="360" w:lineRule="auto"/>
        <w:jc w:val="center"/>
        <w:rPr>
          <w:rFonts w:hint="eastAsia" w:ascii="宋体" w:hAnsi="宋体" w:cs="宋体"/>
          <w:b/>
          <w:kern w:val="0"/>
          <w:sz w:val="52"/>
          <w:szCs w:val="52"/>
          <w:shd w:val="clear" w:color="auto" w:fill="FFFFFF"/>
        </w:rPr>
      </w:pPr>
      <w:r>
        <w:rPr>
          <w:rFonts w:hint="eastAsia" w:ascii="宋体" w:hAnsi="宋体" w:cs="宋体"/>
          <w:b/>
          <w:kern w:val="0"/>
          <w:sz w:val="52"/>
          <w:szCs w:val="52"/>
          <w:shd w:val="clear" w:color="auto" w:fill="FFFFFF"/>
        </w:rPr>
        <w:t>南通产业技术研究院户外楼体显示屏</w:t>
      </w:r>
    </w:p>
    <w:p>
      <w:pPr>
        <w:widowControl/>
        <w:shd w:val="clear" w:color="auto" w:fill="FFFFFF"/>
        <w:spacing w:line="360" w:lineRule="auto"/>
        <w:jc w:val="center"/>
        <w:rPr>
          <w:rFonts w:ascii="宋体" w:hAnsi="宋体" w:cs="宋体"/>
          <w:kern w:val="0"/>
          <w:sz w:val="52"/>
          <w:szCs w:val="52"/>
        </w:rPr>
      </w:pPr>
      <w:r>
        <w:rPr>
          <w:rFonts w:hint="eastAsia" w:ascii="宋体" w:hAnsi="宋体" w:cs="宋体"/>
          <w:b/>
          <w:kern w:val="0"/>
          <w:sz w:val="52"/>
          <w:szCs w:val="52"/>
          <w:shd w:val="clear" w:color="auto" w:fill="FFFFFF"/>
        </w:rPr>
        <w:t>采购及安装项目</w:t>
      </w:r>
    </w:p>
    <w:p>
      <w:pPr>
        <w:snapToGrid w:val="0"/>
        <w:spacing w:line="360" w:lineRule="auto"/>
        <w:jc w:val="center"/>
        <w:rPr>
          <w:rFonts w:ascii="宋体" w:hAnsi="宋体" w:cs="宋体"/>
          <w:b/>
          <w:sz w:val="36"/>
        </w:rPr>
      </w:pPr>
    </w:p>
    <w:p>
      <w:pPr>
        <w:snapToGrid w:val="0"/>
        <w:spacing w:line="360" w:lineRule="auto"/>
        <w:jc w:val="center"/>
        <w:rPr>
          <w:rFonts w:ascii="宋体" w:hAnsi="宋体" w:cs="宋体"/>
          <w:b/>
          <w:sz w:val="36"/>
        </w:rPr>
      </w:pPr>
    </w:p>
    <w:p>
      <w:pPr>
        <w:spacing w:line="1400" w:lineRule="exact"/>
        <w:jc w:val="center"/>
        <w:rPr>
          <w:rFonts w:ascii="宋体" w:hAnsi="宋体" w:cs="宋体"/>
          <w:b/>
          <w:sz w:val="72"/>
          <w:szCs w:val="72"/>
        </w:rPr>
      </w:pPr>
      <w:r>
        <w:rPr>
          <w:rFonts w:hint="eastAsia" w:ascii="宋体" w:hAnsi="宋体" w:cs="宋体"/>
          <w:b/>
          <w:sz w:val="72"/>
          <w:szCs w:val="72"/>
          <w:lang w:val="en-US" w:eastAsia="zh-CN"/>
        </w:rPr>
        <w:t>招标</w:t>
      </w:r>
      <w:r>
        <w:rPr>
          <w:rFonts w:hint="eastAsia" w:ascii="宋体" w:hAnsi="宋体" w:cs="宋体"/>
          <w:b/>
          <w:sz w:val="72"/>
          <w:szCs w:val="72"/>
        </w:rPr>
        <w:t>文件</w:t>
      </w:r>
    </w:p>
    <w:p>
      <w:pPr>
        <w:spacing w:line="720" w:lineRule="auto"/>
        <w:jc w:val="center"/>
        <w:rPr>
          <w:rFonts w:ascii="宋体" w:hAnsi="宋体" w:cs="宋体"/>
          <w:b/>
          <w:sz w:val="36"/>
        </w:rPr>
      </w:pPr>
      <w:r>
        <w:rPr>
          <w:rFonts w:hint="eastAsia" w:ascii="宋体" w:hAnsi="宋体" w:cs="宋体"/>
          <w:b/>
          <w:sz w:val="44"/>
          <w:szCs w:val="44"/>
        </w:rPr>
        <w:t>（资格后审）</w:t>
      </w:r>
    </w:p>
    <w:p>
      <w:pPr>
        <w:widowControl/>
        <w:shd w:val="clear" w:color="auto" w:fill="FFFFFF"/>
        <w:spacing w:line="360" w:lineRule="auto"/>
        <w:jc w:val="center"/>
        <w:rPr>
          <w:rFonts w:ascii="宋体" w:hAnsi="宋体" w:cs="宋体"/>
          <w:kern w:val="0"/>
          <w:szCs w:val="21"/>
        </w:rPr>
      </w:pPr>
      <w:r>
        <w:rPr>
          <w:rFonts w:hint="eastAsia" w:ascii="宋体" w:hAnsi="宋体" w:cs="宋体"/>
          <w:sz w:val="30"/>
          <w:szCs w:val="30"/>
        </w:rPr>
        <w:t>（项目编号</w:t>
      </w:r>
      <w:r>
        <w:rPr>
          <w:rFonts w:hint="eastAsia" w:ascii="宋体" w:hAnsi="宋体" w:cs="宋体"/>
          <w:sz w:val="30"/>
          <w:szCs w:val="30"/>
          <w:lang w:eastAsia="zh-CN"/>
        </w:rPr>
        <w:t>：</w:t>
      </w:r>
      <w:r>
        <w:rPr>
          <w:rFonts w:hint="eastAsia" w:ascii="宋体" w:hAnsi="宋体" w:cs="宋体"/>
          <w:sz w:val="30"/>
          <w:szCs w:val="30"/>
          <w:lang w:val="en-US" w:eastAsia="zh-CN"/>
        </w:rPr>
        <w:t>ntcyy2020111901</w:t>
      </w:r>
      <w:r>
        <w:rPr>
          <w:rFonts w:hint="eastAsia" w:ascii="宋体" w:hAnsi="宋体" w:cs="宋体"/>
          <w:sz w:val="30"/>
          <w:szCs w:val="30"/>
        </w:rPr>
        <w:t>）</w:t>
      </w:r>
    </w:p>
    <w:p>
      <w:pPr>
        <w:snapToGrid w:val="0"/>
        <w:spacing w:line="360" w:lineRule="auto"/>
        <w:jc w:val="center"/>
        <w:rPr>
          <w:rFonts w:ascii="宋体" w:hAnsi="宋体" w:cs="宋体"/>
          <w:b/>
          <w:sz w:val="36"/>
        </w:rPr>
      </w:pPr>
    </w:p>
    <w:p>
      <w:pPr>
        <w:snapToGrid w:val="0"/>
        <w:spacing w:line="360" w:lineRule="auto"/>
        <w:jc w:val="center"/>
        <w:rPr>
          <w:rFonts w:ascii="宋体" w:hAnsi="宋体" w:cs="宋体"/>
          <w:b/>
          <w:sz w:val="36"/>
        </w:rPr>
      </w:pPr>
    </w:p>
    <w:p>
      <w:pPr>
        <w:snapToGrid w:val="0"/>
        <w:spacing w:line="360" w:lineRule="auto"/>
        <w:jc w:val="center"/>
        <w:rPr>
          <w:rFonts w:ascii="宋体" w:hAnsi="宋体" w:cs="宋体"/>
          <w:b/>
          <w:sz w:val="36"/>
        </w:rPr>
      </w:pPr>
    </w:p>
    <w:p>
      <w:pPr>
        <w:snapToGrid w:val="0"/>
        <w:spacing w:line="360" w:lineRule="auto"/>
        <w:jc w:val="center"/>
        <w:rPr>
          <w:rFonts w:ascii="宋体" w:hAnsi="宋体" w:cs="宋体"/>
          <w:b/>
          <w:sz w:val="36"/>
        </w:rPr>
      </w:pPr>
    </w:p>
    <w:p>
      <w:pPr>
        <w:snapToGrid w:val="0"/>
        <w:spacing w:line="360" w:lineRule="auto"/>
        <w:jc w:val="center"/>
        <w:rPr>
          <w:rFonts w:ascii="宋体" w:hAnsi="宋体" w:cs="宋体"/>
          <w:b/>
          <w:sz w:val="36"/>
        </w:rPr>
      </w:pPr>
    </w:p>
    <w:p>
      <w:pPr>
        <w:pStyle w:val="9"/>
        <w:ind w:left="1260"/>
      </w:pPr>
    </w:p>
    <w:p>
      <w:pPr>
        <w:pStyle w:val="6"/>
        <w:rPr>
          <w:rFonts w:ascii="宋体" w:hAnsi="宋体" w:cs="宋体"/>
          <w:b/>
          <w:sz w:val="36"/>
        </w:rPr>
      </w:pPr>
    </w:p>
    <w:p>
      <w:pPr>
        <w:pStyle w:val="6"/>
        <w:rPr>
          <w:rFonts w:ascii="宋体" w:hAnsi="宋体" w:cs="宋体"/>
          <w:b/>
          <w:sz w:val="36"/>
        </w:rPr>
      </w:pPr>
    </w:p>
    <w:p>
      <w:pPr>
        <w:adjustRightInd w:val="0"/>
        <w:snapToGrid w:val="0"/>
        <w:spacing w:line="360" w:lineRule="auto"/>
        <w:jc w:val="center"/>
        <w:rPr>
          <w:rFonts w:ascii="宋体" w:hAnsi="宋体" w:cs="宋体"/>
          <w:b/>
          <w:sz w:val="30"/>
          <w:szCs w:val="30"/>
        </w:rPr>
      </w:pPr>
      <w:r>
        <w:rPr>
          <w:rFonts w:hint="eastAsia" w:ascii="宋体" w:hAnsi="宋体" w:cs="宋体"/>
          <w:b/>
          <w:sz w:val="30"/>
          <w:szCs w:val="30"/>
        </w:rPr>
        <w:t>采购单位：南通产业技术研究院</w:t>
      </w:r>
    </w:p>
    <w:p>
      <w:pPr>
        <w:adjustRightInd w:val="0"/>
        <w:snapToGrid w:val="0"/>
        <w:spacing w:line="360" w:lineRule="auto"/>
        <w:jc w:val="center"/>
        <w:rPr>
          <w:rFonts w:ascii="宋体" w:hAnsi="宋体" w:cs="宋体"/>
          <w:b/>
          <w:sz w:val="30"/>
          <w:szCs w:val="30"/>
        </w:rPr>
      </w:pPr>
      <w:r>
        <w:rPr>
          <w:rFonts w:hint="eastAsia" w:ascii="宋体" w:hAnsi="宋体" w:cs="宋体"/>
          <w:b/>
          <w:sz w:val="30"/>
          <w:szCs w:val="30"/>
        </w:rPr>
        <w:t>二〇二〇年十一月</w:t>
      </w:r>
    </w:p>
    <w:p>
      <w:pPr>
        <w:pStyle w:val="5"/>
        <w:overflowPunct w:val="0"/>
        <w:ind w:firstLine="0"/>
        <w:jc w:val="center"/>
        <w:rPr>
          <w:rFonts w:ascii="宋体" w:hAnsi="宋体" w:eastAsia="宋体" w:cs="宋体"/>
          <w:b/>
          <w:sz w:val="44"/>
          <w:szCs w:val="44"/>
        </w:rPr>
      </w:pPr>
      <w:r>
        <w:rPr>
          <w:rFonts w:hint="eastAsia" w:ascii="宋体" w:hAnsi="宋体" w:eastAsia="宋体" w:cs="宋体"/>
          <w:b/>
          <w:sz w:val="44"/>
          <w:szCs w:val="44"/>
        </w:rPr>
        <w:br w:type="page"/>
      </w:r>
      <w:r>
        <w:rPr>
          <w:rFonts w:hint="eastAsia" w:ascii="宋体" w:hAnsi="宋体" w:eastAsia="宋体" w:cs="宋体"/>
          <w:b/>
          <w:sz w:val="44"/>
          <w:szCs w:val="44"/>
        </w:rPr>
        <w:t>目  录</w:t>
      </w:r>
    </w:p>
    <w:p>
      <w:pPr>
        <w:pStyle w:val="5"/>
        <w:overflowPunct w:val="0"/>
        <w:ind w:firstLine="0"/>
        <w:jc w:val="center"/>
        <w:rPr>
          <w:rFonts w:ascii="宋体" w:hAnsi="宋体" w:eastAsia="宋体" w:cs="宋体"/>
          <w:sz w:val="30"/>
        </w:rPr>
      </w:pPr>
    </w:p>
    <w:p>
      <w:pPr>
        <w:pStyle w:val="13"/>
        <w:tabs>
          <w:tab w:val="right" w:leader="dot" w:pos="9528"/>
        </w:tabs>
        <w:spacing w:line="1100" w:lineRule="exact"/>
        <w:rPr>
          <w:rFonts w:ascii="宋体" w:hAnsi="宋体" w:eastAsia="宋体" w:cs="宋体"/>
          <w:sz w:val="32"/>
          <w:szCs w:val="32"/>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TOC \o "1-1" </w:instrText>
      </w:r>
      <w:r>
        <w:rPr>
          <w:rFonts w:hint="eastAsia" w:ascii="宋体" w:hAnsi="宋体" w:eastAsia="宋体" w:cs="宋体"/>
          <w:b/>
          <w:bCs/>
          <w:sz w:val="36"/>
          <w:szCs w:val="36"/>
        </w:rPr>
        <w:fldChar w:fldCharType="separate"/>
      </w:r>
      <w:r>
        <w:rPr>
          <w:rFonts w:hint="eastAsia" w:ascii="宋体" w:hAnsi="宋体" w:eastAsia="宋体" w:cs="宋体"/>
          <w:sz w:val="32"/>
          <w:szCs w:val="32"/>
        </w:rPr>
        <w:t xml:space="preserve">第一章 </w:t>
      </w:r>
      <w:r>
        <w:rPr>
          <w:rFonts w:hint="eastAsia" w:ascii="宋体" w:hAnsi="宋体" w:eastAsia="宋体" w:cs="宋体"/>
          <w:sz w:val="32"/>
          <w:szCs w:val="32"/>
          <w:lang w:val="en-US" w:eastAsia="zh-CN"/>
        </w:rPr>
        <w:t>招标</w:t>
      </w:r>
      <w:r>
        <w:rPr>
          <w:rFonts w:hint="eastAsia" w:ascii="宋体" w:hAnsi="宋体" w:eastAsia="宋体" w:cs="宋体"/>
          <w:sz w:val="32"/>
          <w:szCs w:val="32"/>
        </w:rPr>
        <w:t>公告</w:t>
      </w:r>
    </w:p>
    <w:p>
      <w:pPr>
        <w:pStyle w:val="13"/>
        <w:tabs>
          <w:tab w:val="right" w:leader="dot" w:pos="9528"/>
        </w:tabs>
        <w:spacing w:line="700" w:lineRule="exact"/>
        <w:rPr>
          <w:rFonts w:ascii="宋体" w:hAnsi="宋体" w:eastAsia="宋体" w:cs="宋体"/>
          <w:sz w:val="32"/>
          <w:szCs w:val="32"/>
        </w:rPr>
      </w:pPr>
      <w:r>
        <w:rPr>
          <w:rFonts w:hint="eastAsia" w:ascii="宋体" w:hAnsi="宋体" w:eastAsia="宋体" w:cs="宋体"/>
          <w:sz w:val="32"/>
          <w:szCs w:val="32"/>
        </w:rPr>
        <w:t>第二章 供应商须知</w:t>
      </w:r>
    </w:p>
    <w:p>
      <w:pPr>
        <w:pStyle w:val="13"/>
        <w:tabs>
          <w:tab w:val="right" w:leader="dot" w:pos="9528"/>
        </w:tabs>
        <w:spacing w:line="700" w:lineRule="exact"/>
        <w:rPr>
          <w:rFonts w:ascii="宋体" w:hAnsi="宋体" w:eastAsia="宋体" w:cs="宋体"/>
          <w:sz w:val="32"/>
          <w:szCs w:val="32"/>
        </w:rPr>
      </w:pPr>
      <w:r>
        <w:rPr>
          <w:rFonts w:hint="eastAsia" w:ascii="宋体" w:hAnsi="宋体" w:eastAsia="宋体" w:cs="宋体"/>
          <w:sz w:val="32"/>
          <w:szCs w:val="32"/>
        </w:rPr>
        <w:t>第三章 项目需求</w:t>
      </w:r>
    </w:p>
    <w:p>
      <w:pPr>
        <w:spacing w:line="700" w:lineRule="exact"/>
        <w:rPr>
          <w:rFonts w:ascii="宋体" w:hAnsi="宋体" w:cs="宋体"/>
          <w:sz w:val="32"/>
          <w:szCs w:val="32"/>
        </w:rPr>
      </w:pPr>
      <w:r>
        <w:rPr>
          <w:rFonts w:hint="eastAsia" w:ascii="宋体" w:hAnsi="宋体" w:cs="宋体"/>
          <w:sz w:val="32"/>
          <w:szCs w:val="32"/>
        </w:rPr>
        <w:t>第四章 评审方法和程序</w:t>
      </w:r>
    </w:p>
    <w:p>
      <w:pPr>
        <w:pStyle w:val="13"/>
        <w:tabs>
          <w:tab w:val="right" w:leader="dot" w:pos="9528"/>
        </w:tabs>
        <w:spacing w:line="700" w:lineRule="exact"/>
        <w:rPr>
          <w:rFonts w:ascii="宋体" w:hAnsi="宋体" w:eastAsia="宋体" w:cs="宋体"/>
          <w:sz w:val="32"/>
          <w:szCs w:val="32"/>
        </w:rPr>
      </w:pPr>
      <w:r>
        <w:rPr>
          <w:rFonts w:hint="eastAsia" w:ascii="宋体" w:hAnsi="宋体" w:eastAsia="宋体" w:cs="宋体"/>
          <w:sz w:val="32"/>
          <w:szCs w:val="32"/>
        </w:rPr>
        <w:t>第五章 合同签订与验收付款</w:t>
      </w:r>
    </w:p>
    <w:p>
      <w:pPr>
        <w:spacing w:line="700" w:lineRule="exact"/>
        <w:rPr>
          <w:rFonts w:ascii="宋体" w:hAnsi="宋体" w:cs="宋体"/>
        </w:rPr>
      </w:pPr>
      <w:r>
        <w:rPr>
          <w:rFonts w:hint="eastAsia" w:ascii="宋体" w:hAnsi="宋体" w:cs="宋体"/>
          <w:sz w:val="32"/>
          <w:szCs w:val="32"/>
        </w:rPr>
        <w:t>第六章 质疑提出和处理</w:t>
      </w:r>
    </w:p>
    <w:p>
      <w:pPr>
        <w:pStyle w:val="13"/>
        <w:tabs>
          <w:tab w:val="right" w:leader="dot" w:pos="9528"/>
        </w:tabs>
        <w:spacing w:line="700" w:lineRule="exact"/>
        <w:rPr>
          <w:rFonts w:ascii="宋体" w:hAnsi="宋体" w:eastAsia="宋体" w:cs="宋体"/>
          <w:sz w:val="32"/>
          <w:szCs w:val="32"/>
        </w:rPr>
      </w:pPr>
      <w:r>
        <w:rPr>
          <w:rFonts w:hint="eastAsia" w:ascii="宋体" w:hAnsi="宋体" w:eastAsia="宋体" w:cs="宋体"/>
          <w:sz w:val="32"/>
          <w:szCs w:val="32"/>
        </w:rPr>
        <w:t xml:space="preserve">第七章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w:t>
      </w:r>
    </w:p>
    <w:p>
      <w:pPr>
        <w:spacing w:line="1200" w:lineRule="exact"/>
        <w:rPr>
          <w:rFonts w:ascii="宋体" w:hAnsi="宋体" w:cs="宋体"/>
          <w:sz w:val="36"/>
          <w:szCs w:val="36"/>
        </w:rPr>
      </w:pPr>
    </w:p>
    <w:p>
      <w:pPr>
        <w:rPr>
          <w:rFonts w:ascii="宋体" w:hAnsi="宋体" w:cs="宋体"/>
          <w:b/>
          <w:bCs/>
          <w:sz w:val="36"/>
          <w:szCs w:val="36"/>
        </w:rPr>
      </w:pPr>
      <w:r>
        <w:rPr>
          <w:rFonts w:hint="eastAsia" w:ascii="宋体" w:hAnsi="宋体" w:cs="宋体"/>
          <w:b/>
          <w:bCs/>
          <w:sz w:val="36"/>
          <w:szCs w:val="36"/>
        </w:rPr>
        <w:fldChar w:fldCharType="end"/>
      </w:r>
    </w:p>
    <w:p>
      <w:pPr>
        <w:rPr>
          <w:rFonts w:ascii="宋体" w:hAnsi="宋体" w:cs="宋体"/>
          <w:b/>
          <w:bCs/>
          <w:sz w:val="36"/>
          <w:szCs w:val="36"/>
        </w:rPr>
      </w:pPr>
    </w:p>
    <w:p>
      <w:pPr>
        <w:pStyle w:val="3"/>
        <w:keepNext w:val="0"/>
        <w:keepLines w:val="0"/>
        <w:adjustRightInd w:val="0"/>
        <w:snapToGrid w:val="0"/>
        <w:spacing w:before="0" w:after="0" w:line="360" w:lineRule="auto"/>
        <w:jc w:val="center"/>
        <w:textAlignment w:val="baseline"/>
        <w:rPr>
          <w:rFonts w:ascii="宋体" w:hAnsi="宋体" w:eastAsia="宋体" w:cs="宋体"/>
          <w:b w:val="0"/>
          <w:kern w:val="2"/>
          <w:szCs w:val="44"/>
        </w:rPr>
      </w:pPr>
      <w:r>
        <w:rPr>
          <w:rFonts w:hint="eastAsia" w:ascii="宋体" w:hAnsi="宋体" w:eastAsia="宋体" w:cs="宋体"/>
          <w:b w:val="0"/>
          <w:kern w:val="2"/>
          <w:sz w:val="24"/>
          <w:szCs w:val="22"/>
        </w:rPr>
        <w:br w:type="page"/>
      </w:r>
      <w:r>
        <w:rPr>
          <w:rFonts w:hint="eastAsia" w:ascii="宋体" w:hAnsi="宋体" w:eastAsia="宋体" w:cs="宋体"/>
          <w:bCs/>
          <w:kern w:val="2"/>
          <w:szCs w:val="44"/>
        </w:rPr>
        <w:t>第一章  公告</w:t>
      </w:r>
    </w:p>
    <w:p>
      <w:pPr>
        <w:widowControl/>
        <w:shd w:val="clear" w:color="auto" w:fill="FFFFFF"/>
        <w:spacing w:line="360" w:lineRule="auto"/>
        <w:ind w:left="315" w:hanging="315" w:hangingChars="150"/>
        <w:jc w:val="left"/>
        <w:rPr>
          <w:rFonts w:ascii="宋体" w:hAnsi="宋体" w:cs="宋体"/>
          <w:szCs w:val="22"/>
        </w:rPr>
      </w:pPr>
      <w:r>
        <w:rPr>
          <w:rFonts w:hint="eastAsia" w:ascii="宋体" w:hAnsi="宋体" w:cs="宋体"/>
          <w:szCs w:val="22"/>
        </w:rPr>
        <w:t xml:space="preserve">        </w:t>
      </w:r>
      <w:r>
        <w:rPr>
          <w:rFonts w:hint="eastAsia" w:ascii="宋体" w:hAnsi="宋体" w:cs="宋体"/>
          <w:b/>
          <w:bCs/>
          <w:sz w:val="24"/>
          <w:szCs w:val="22"/>
        </w:rPr>
        <w:t>南通产业技术研究院（以下简称采购单位）对</w:t>
      </w:r>
      <w:r>
        <w:rPr>
          <w:rFonts w:hint="eastAsia" w:ascii="宋体" w:hAnsi="宋体" w:cs="宋体"/>
          <w:b/>
          <w:bCs/>
          <w:sz w:val="24"/>
          <w:szCs w:val="22"/>
          <w:u w:val="single"/>
        </w:rPr>
        <w:t>南通产业技术研究院户外楼体显示屏采购及安装项目</w:t>
      </w:r>
      <w:r>
        <w:rPr>
          <w:rFonts w:hint="eastAsia" w:ascii="宋体" w:hAnsi="宋体" w:cs="宋体"/>
          <w:b/>
          <w:bCs/>
          <w:sz w:val="24"/>
          <w:szCs w:val="22"/>
        </w:rPr>
        <w:t>拟用</w:t>
      </w:r>
      <w:r>
        <w:rPr>
          <w:rFonts w:hint="eastAsia" w:ascii="宋体" w:hAnsi="宋体" w:cs="宋体"/>
          <w:b/>
          <w:bCs/>
          <w:sz w:val="24"/>
          <w:szCs w:val="22"/>
          <w:lang w:val="en-US" w:eastAsia="zh-CN"/>
        </w:rPr>
        <w:t>招标</w:t>
      </w:r>
      <w:r>
        <w:rPr>
          <w:rFonts w:hint="eastAsia" w:ascii="宋体" w:hAnsi="宋体" w:cs="宋体"/>
          <w:b/>
          <w:bCs/>
          <w:sz w:val="24"/>
          <w:szCs w:val="22"/>
        </w:rPr>
        <w:t>方式组织采购。欢迎符合条件的供应商参加，现公告如下：</w:t>
      </w:r>
    </w:p>
    <w:p>
      <w:pPr>
        <w:numPr>
          <w:ilvl w:val="0"/>
          <w:numId w:val="2"/>
        </w:numPr>
        <w:snapToGrid w:val="0"/>
        <w:spacing w:line="360" w:lineRule="auto"/>
        <w:ind w:firstLine="482" w:firstLineChars="200"/>
        <w:outlineLvl w:val="1"/>
        <w:rPr>
          <w:rFonts w:ascii="宋体" w:hAnsi="宋体" w:cs="宋体"/>
          <w:b/>
          <w:bCs/>
          <w:sz w:val="24"/>
          <w:szCs w:val="22"/>
        </w:rPr>
      </w:pPr>
      <w:r>
        <w:rPr>
          <w:rFonts w:hint="eastAsia" w:ascii="宋体" w:hAnsi="宋体" w:cs="宋体"/>
          <w:b/>
          <w:bCs/>
          <w:sz w:val="24"/>
          <w:szCs w:val="22"/>
        </w:rPr>
        <w:t>项目名称及编号：</w:t>
      </w:r>
    </w:p>
    <w:p>
      <w:pPr>
        <w:snapToGrid w:val="0"/>
        <w:spacing w:line="360" w:lineRule="auto"/>
        <w:ind w:firstLine="480" w:firstLineChars="200"/>
        <w:rPr>
          <w:rFonts w:ascii="宋体" w:hAnsi="宋体" w:cs="宋体"/>
          <w:color w:val="FF0000"/>
          <w:sz w:val="24"/>
          <w:szCs w:val="22"/>
        </w:rPr>
      </w:pPr>
      <w:r>
        <w:rPr>
          <w:rFonts w:hint="eastAsia" w:ascii="宋体" w:hAnsi="宋体" w:cs="宋体"/>
          <w:sz w:val="24"/>
          <w:szCs w:val="22"/>
        </w:rPr>
        <w:t>项目名称：</w:t>
      </w:r>
      <w:r>
        <w:rPr>
          <w:rFonts w:hint="eastAsia" w:ascii="宋体" w:hAnsi="宋体" w:cs="宋体"/>
          <w:bCs/>
          <w:color w:val="auto"/>
          <w:sz w:val="24"/>
          <w:szCs w:val="22"/>
        </w:rPr>
        <w:t>南通产业技术研究院户外楼体显示屏采购及安装项目</w:t>
      </w:r>
    </w:p>
    <w:p>
      <w:pPr>
        <w:snapToGrid w:val="0"/>
        <w:spacing w:line="360" w:lineRule="auto"/>
        <w:ind w:firstLine="480" w:firstLineChars="200"/>
        <w:rPr>
          <w:rFonts w:ascii="宋体" w:hAnsi="宋体" w:cs="宋体"/>
          <w:sz w:val="24"/>
          <w:szCs w:val="24"/>
        </w:rPr>
      </w:pPr>
      <w:r>
        <w:rPr>
          <w:rFonts w:hint="eastAsia" w:ascii="宋体" w:hAnsi="宋体" w:cs="宋体"/>
          <w:sz w:val="24"/>
          <w:szCs w:val="22"/>
        </w:rPr>
        <w:t>项目编号：</w:t>
      </w:r>
      <w:r>
        <w:rPr>
          <w:rFonts w:hint="eastAsia" w:ascii="宋体" w:hAnsi="宋体" w:cs="宋体"/>
          <w:sz w:val="24"/>
          <w:szCs w:val="24"/>
          <w:lang w:val="en-US" w:eastAsia="zh-CN"/>
        </w:rPr>
        <w:t>ntcyy2020111901</w:t>
      </w:r>
    </w:p>
    <w:p>
      <w:pPr>
        <w:numPr>
          <w:ilvl w:val="0"/>
          <w:numId w:val="2"/>
        </w:numPr>
        <w:snapToGrid w:val="0"/>
        <w:spacing w:line="360" w:lineRule="auto"/>
        <w:ind w:firstLine="482" w:firstLineChars="200"/>
        <w:rPr>
          <w:rFonts w:ascii="宋体" w:hAnsi="宋体" w:cs="宋体"/>
          <w:sz w:val="24"/>
          <w:szCs w:val="22"/>
        </w:rPr>
      </w:pPr>
      <w:r>
        <w:rPr>
          <w:rFonts w:hint="eastAsia" w:ascii="宋体" w:hAnsi="宋体" w:cs="宋体"/>
          <w:b/>
          <w:bCs/>
          <w:sz w:val="24"/>
          <w:szCs w:val="22"/>
        </w:rPr>
        <w:t>采购预算</w:t>
      </w:r>
      <w:r>
        <w:rPr>
          <w:rFonts w:hint="eastAsia" w:ascii="宋体" w:hAnsi="宋体" w:cs="宋体"/>
          <w:sz w:val="24"/>
          <w:szCs w:val="22"/>
        </w:rPr>
        <w:t>：</w:t>
      </w:r>
    </w:p>
    <w:p>
      <w:pPr>
        <w:snapToGrid w:val="0"/>
        <w:spacing w:line="360" w:lineRule="auto"/>
        <w:ind w:firstLine="480" w:firstLineChars="200"/>
        <w:rPr>
          <w:rFonts w:ascii="宋体" w:hAnsi="宋体" w:cs="宋体"/>
          <w:sz w:val="24"/>
          <w:szCs w:val="22"/>
        </w:rPr>
      </w:pPr>
      <w:r>
        <w:rPr>
          <w:rFonts w:hint="eastAsia" w:ascii="宋体" w:hAnsi="宋体" w:cs="宋体"/>
          <w:sz w:val="24"/>
          <w:szCs w:val="22"/>
        </w:rPr>
        <w:t>本项目</w:t>
      </w:r>
      <w:r>
        <w:rPr>
          <w:rFonts w:hint="eastAsia" w:ascii="宋体" w:hAnsi="宋体" w:cs="宋体"/>
          <w:sz w:val="24"/>
          <w:szCs w:val="22"/>
          <w:lang w:val="en-US" w:eastAsia="zh-CN"/>
        </w:rPr>
        <w:t>控制价为49</w:t>
      </w:r>
      <w:r>
        <w:rPr>
          <w:rFonts w:hint="eastAsia" w:ascii="宋体" w:hAnsi="宋体" w:cs="宋体"/>
          <w:sz w:val="24"/>
          <w:szCs w:val="22"/>
        </w:rPr>
        <w:t>万元。</w:t>
      </w:r>
    </w:p>
    <w:p>
      <w:pPr>
        <w:numPr>
          <w:ilvl w:val="0"/>
          <w:numId w:val="2"/>
        </w:numPr>
        <w:spacing w:line="360" w:lineRule="auto"/>
        <w:ind w:firstLine="482" w:firstLineChars="200"/>
        <w:outlineLvl w:val="1"/>
        <w:rPr>
          <w:rFonts w:ascii="宋体" w:hAnsi="宋体" w:cs="宋体"/>
          <w:b/>
          <w:bCs/>
          <w:sz w:val="24"/>
          <w:szCs w:val="22"/>
        </w:rPr>
      </w:pPr>
      <w:r>
        <w:rPr>
          <w:rFonts w:hint="eastAsia" w:ascii="宋体" w:hAnsi="宋体" w:cs="宋体"/>
          <w:b/>
          <w:bCs/>
          <w:sz w:val="24"/>
          <w:szCs w:val="22"/>
        </w:rPr>
        <w:t>项目需求：</w:t>
      </w:r>
    </w:p>
    <w:p>
      <w:pPr>
        <w:spacing w:line="360" w:lineRule="auto"/>
        <w:ind w:firstLine="480" w:firstLineChars="200"/>
        <w:outlineLvl w:val="1"/>
        <w:rPr>
          <w:rFonts w:ascii="宋体" w:hAnsi="宋体" w:cs="宋体"/>
          <w:sz w:val="24"/>
          <w:szCs w:val="22"/>
        </w:rPr>
      </w:pPr>
      <w:r>
        <w:rPr>
          <w:rFonts w:hint="eastAsia" w:ascii="宋体" w:hAnsi="宋体" w:cs="宋体"/>
          <w:sz w:val="24"/>
          <w:szCs w:val="22"/>
        </w:rPr>
        <w:t>（1）</w:t>
      </w:r>
      <w:r>
        <w:rPr>
          <w:rFonts w:hint="eastAsia" w:ascii="宋体" w:hAnsi="宋体" w:cs="宋体"/>
          <w:sz w:val="24"/>
          <w:szCs w:val="22"/>
          <w:lang w:eastAsia="zh-CN"/>
        </w:rPr>
        <w:t>招标</w:t>
      </w:r>
      <w:r>
        <w:rPr>
          <w:rFonts w:hint="eastAsia" w:ascii="宋体" w:hAnsi="宋体" w:cs="宋体"/>
          <w:sz w:val="24"/>
          <w:szCs w:val="22"/>
        </w:rPr>
        <w:t>范围：</w:t>
      </w:r>
      <w:r>
        <w:rPr>
          <w:rFonts w:hint="eastAsia" w:ascii="宋体" w:hAnsi="宋体" w:cs="宋体"/>
          <w:bCs/>
          <w:sz w:val="24"/>
          <w:szCs w:val="22"/>
        </w:rPr>
        <w:t>南通产业技术研究院户外楼体显示屏采购及安装项目</w:t>
      </w:r>
    </w:p>
    <w:p>
      <w:pPr>
        <w:spacing w:line="360" w:lineRule="auto"/>
        <w:ind w:firstLine="480" w:firstLineChars="200"/>
        <w:outlineLvl w:val="1"/>
        <w:rPr>
          <w:rFonts w:hint="default" w:ascii="宋体" w:hAnsi="宋体" w:eastAsia="宋体" w:cs="宋体"/>
          <w:sz w:val="24"/>
          <w:szCs w:val="22"/>
          <w:lang w:val="en-US" w:eastAsia="zh-CN"/>
        </w:rPr>
      </w:pPr>
      <w:r>
        <w:rPr>
          <w:rFonts w:hint="eastAsia" w:ascii="宋体" w:hAnsi="宋体" w:cs="宋体"/>
          <w:sz w:val="24"/>
          <w:szCs w:val="22"/>
        </w:rPr>
        <w:t>（2）实施地点：南通市产业技术研究院</w:t>
      </w:r>
      <w:r>
        <w:rPr>
          <w:rFonts w:hint="eastAsia" w:ascii="宋体" w:hAnsi="宋体" w:cs="宋体"/>
          <w:sz w:val="24"/>
          <w:szCs w:val="22"/>
          <w:lang w:val="en-US" w:eastAsia="zh-CN"/>
        </w:rPr>
        <w:t>9号楼</w:t>
      </w:r>
    </w:p>
    <w:p>
      <w:pPr>
        <w:spacing w:line="360" w:lineRule="auto"/>
        <w:ind w:firstLine="480" w:firstLineChars="200"/>
        <w:outlineLvl w:val="1"/>
        <w:rPr>
          <w:rFonts w:ascii="宋体" w:hAnsi="宋体" w:cs="宋体"/>
          <w:sz w:val="24"/>
          <w:szCs w:val="22"/>
        </w:rPr>
      </w:pPr>
      <w:r>
        <w:rPr>
          <w:rFonts w:hint="eastAsia" w:ascii="宋体" w:hAnsi="宋体" w:cs="宋体"/>
          <w:sz w:val="24"/>
          <w:szCs w:val="22"/>
        </w:rPr>
        <w:t>（3）工期：</w:t>
      </w:r>
      <w:r>
        <w:rPr>
          <w:rFonts w:hint="eastAsia" w:ascii="宋体" w:hAnsi="宋体" w:cs="宋体"/>
          <w:sz w:val="24"/>
          <w:szCs w:val="22"/>
          <w:lang w:val="en-US" w:eastAsia="zh-CN"/>
        </w:rPr>
        <w:t>20</w:t>
      </w:r>
      <w:r>
        <w:rPr>
          <w:rFonts w:hint="eastAsia" w:ascii="宋体" w:hAnsi="宋体" w:cs="宋体"/>
          <w:sz w:val="24"/>
          <w:szCs w:val="22"/>
        </w:rPr>
        <w:t>天</w:t>
      </w:r>
    </w:p>
    <w:p>
      <w:pPr>
        <w:spacing w:line="360" w:lineRule="auto"/>
        <w:ind w:firstLine="482" w:firstLineChars="200"/>
        <w:outlineLvl w:val="1"/>
        <w:rPr>
          <w:rFonts w:ascii="宋体" w:hAnsi="宋体" w:cs="宋体"/>
          <w:b/>
          <w:bCs/>
          <w:sz w:val="24"/>
          <w:szCs w:val="22"/>
        </w:rPr>
      </w:pPr>
      <w:r>
        <w:rPr>
          <w:rFonts w:hint="eastAsia" w:ascii="宋体" w:hAnsi="宋体" w:cs="宋体"/>
          <w:b/>
          <w:bCs/>
          <w:sz w:val="24"/>
          <w:szCs w:val="22"/>
        </w:rPr>
        <w:t>四、供应商资格要求</w:t>
      </w:r>
    </w:p>
    <w:p>
      <w:pPr>
        <w:spacing w:line="360" w:lineRule="auto"/>
        <w:ind w:firstLine="480" w:firstLineChars="200"/>
        <w:rPr>
          <w:rFonts w:ascii="宋体" w:hAnsi="宋体" w:cs="宋体"/>
          <w:sz w:val="24"/>
          <w:szCs w:val="22"/>
        </w:rPr>
      </w:pPr>
      <w:r>
        <w:rPr>
          <w:rFonts w:hint="eastAsia" w:ascii="宋体" w:hAnsi="宋体" w:cs="宋体"/>
          <w:sz w:val="24"/>
          <w:szCs w:val="22"/>
        </w:rPr>
        <w:t>（一）供应商参加</w:t>
      </w:r>
      <w:r>
        <w:rPr>
          <w:rFonts w:hint="eastAsia" w:ascii="宋体" w:hAnsi="宋体" w:cs="宋体"/>
          <w:sz w:val="24"/>
          <w:szCs w:val="22"/>
          <w:lang w:val="en-US" w:eastAsia="zh-CN"/>
        </w:rPr>
        <w:t>投标</w:t>
      </w:r>
      <w:r>
        <w:rPr>
          <w:rFonts w:hint="eastAsia" w:ascii="宋体" w:hAnsi="宋体" w:cs="宋体"/>
          <w:sz w:val="24"/>
          <w:szCs w:val="22"/>
        </w:rPr>
        <w:t>应当具备的条件：</w:t>
      </w:r>
    </w:p>
    <w:p>
      <w:pPr>
        <w:spacing w:line="360" w:lineRule="auto"/>
        <w:ind w:firstLine="480" w:firstLineChars="200"/>
        <w:rPr>
          <w:rFonts w:ascii="宋体" w:hAnsi="宋体" w:cs="宋体"/>
          <w:sz w:val="24"/>
          <w:szCs w:val="22"/>
        </w:rPr>
      </w:pPr>
      <w:bookmarkStart w:id="0" w:name="_Hlk38993547"/>
      <w:r>
        <w:rPr>
          <w:rFonts w:hint="eastAsia" w:ascii="宋体" w:hAnsi="宋体" w:cs="宋体"/>
          <w:sz w:val="24"/>
          <w:szCs w:val="22"/>
        </w:rPr>
        <w:t>1</w:t>
      </w:r>
      <w:r>
        <w:rPr>
          <w:rFonts w:hint="eastAsia" w:ascii="宋体" w:hAnsi="宋体" w:cs="宋体"/>
          <w:sz w:val="24"/>
          <w:szCs w:val="22"/>
          <w:lang w:eastAsia="zh-CN"/>
        </w:rPr>
        <w:t>、</w:t>
      </w:r>
      <w:r>
        <w:rPr>
          <w:rFonts w:hint="eastAsia" w:ascii="宋体" w:hAnsi="宋体" w:cs="宋体"/>
          <w:sz w:val="24"/>
          <w:szCs w:val="22"/>
        </w:rPr>
        <w:t>具备独立承担民事责任的能力；</w:t>
      </w:r>
    </w:p>
    <w:p>
      <w:pPr>
        <w:spacing w:line="360" w:lineRule="auto"/>
        <w:ind w:firstLine="480" w:firstLineChars="200"/>
        <w:rPr>
          <w:rFonts w:ascii="宋体" w:hAnsi="宋体" w:cs="宋体"/>
          <w:sz w:val="24"/>
          <w:szCs w:val="22"/>
        </w:rPr>
      </w:pPr>
      <w:r>
        <w:rPr>
          <w:rFonts w:hint="eastAsia" w:ascii="宋体" w:hAnsi="宋体" w:cs="宋体"/>
          <w:sz w:val="24"/>
          <w:szCs w:val="22"/>
        </w:rPr>
        <w:t>2</w:t>
      </w:r>
      <w:r>
        <w:rPr>
          <w:rFonts w:hint="eastAsia" w:ascii="宋体" w:hAnsi="宋体" w:cs="宋体"/>
          <w:sz w:val="24"/>
          <w:szCs w:val="22"/>
          <w:lang w:eastAsia="zh-CN"/>
        </w:rPr>
        <w:t>、</w:t>
      </w:r>
      <w:r>
        <w:rPr>
          <w:rFonts w:hint="eastAsia" w:ascii="宋体" w:hAnsi="宋体" w:cs="宋体"/>
          <w:sz w:val="24"/>
          <w:szCs w:val="22"/>
        </w:rPr>
        <w:t>具有良好的商业信誉和健全的财务会计制度；</w:t>
      </w:r>
    </w:p>
    <w:p>
      <w:pPr>
        <w:spacing w:line="360" w:lineRule="auto"/>
        <w:ind w:firstLine="480" w:firstLineChars="200"/>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eastAsia="zh-CN"/>
        </w:rPr>
        <w:t>、</w:t>
      </w:r>
      <w:r>
        <w:rPr>
          <w:rFonts w:hint="eastAsia" w:ascii="宋体" w:hAnsi="宋体" w:cs="宋体"/>
          <w:sz w:val="24"/>
          <w:szCs w:val="22"/>
        </w:rPr>
        <w:t>具有履行合同所必需的设备和专业技术能力；</w:t>
      </w:r>
    </w:p>
    <w:p>
      <w:pPr>
        <w:spacing w:line="360" w:lineRule="auto"/>
        <w:ind w:firstLine="480" w:firstLineChars="200"/>
        <w:rPr>
          <w:rFonts w:ascii="宋体" w:hAnsi="宋体" w:cs="宋体"/>
          <w:sz w:val="24"/>
          <w:szCs w:val="22"/>
        </w:rPr>
      </w:pPr>
      <w:r>
        <w:rPr>
          <w:rFonts w:hint="eastAsia" w:ascii="宋体" w:hAnsi="宋体" w:cs="宋体"/>
          <w:sz w:val="24"/>
          <w:szCs w:val="22"/>
        </w:rPr>
        <w:t>4</w:t>
      </w:r>
      <w:r>
        <w:rPr>
          <w:rFonts w:hint="eastAsia" w:ascii="宋体" w:hAnsi="宋体" w:cs="宋体"/>
          <w:sz w:val="24"/>
          <w:szCs w:val="22"/>
          <w:lang w:eastAsia="zh-CN"/>
        </w:rPr>
        <w:t>、</w:t>
      </w:r>
      <w:r>
        <w:rPr>
          <w:rFonts w:hint="eastAsia" w:ascii="宋体" w:hAnsi="宋体" w:cs="宋体"/>
          <w:sz w:val="24"/>
          <w:szCs w:val="22"/>
        </w:rPr>
        <w:t>有依法缴纳税收和社会保障资金的良好记录；</w:t>
      </w:r>
    </w:p>
    <w:p>
      <w:pPr>
        <w:spacing w:line="360" w:lineRule="auto"/>
        <w:ind w:firstLine="480" w:firstLineChars="200"/>
        <w:rPr>
          <w:rFonts w:ascii="宋体" w:hAnsi="宋体" w:cs="宋体"/>
          <w:sz w:val="24"/>
          <w:szCs w:val="22"/>
        </w:rPr>
      </w:pPr>
      <w:r>
        <w:rPr>
          <w:rFonts w:hint="eastAsia" w:ascii="宋体" w:hAnsi="宋体" w:cs="宋体"/>
          <w:sz w:val="24"/>
          <w:szCs w:val="22"/>
        </w:rPr>
        <w:t>5</w:t>
      </w:r>
      <w:r>
        <w:rPr>
          <w:rFonts w:hint="eastAsia" w:ascii="宋体" w:hAnsi="宋体" w:cs="宋体"/>
          <w:sz w:val="24"/>
          <w:szCs w:val="22"/>
          <w:lang w:eastAsia="zh-CN"/>
        </w:rPr>
        <w:t>、</w:t>
      </w:r>
      <w:r>
        <w:rPr>
          <w:rFonts w:hint="eastAsia" w:ascii="宋体" w:hAnsi="宋体" w:cs="宋体"/>
          <w:sz w:val="24"/>
          <w:szCs w:val="22"/>
        </w:rPr>
        <w:t>参加本次采购活动前三年内，在经营活动中没有重大违法记录；</w:t>
      </w:r>
    </w:p>
    <w:p>
      <w:pPr>
        <w:spacing w:line="360" w:lineRule="auto"/>
        <w:ind w:firstLine="480" w:firstLineChars="200"/>
        <w:rPr>
          <w:rFonts w:ascii="宋体" w:hAnsi="宋体" w:cs="宋体"/>
          <w:sz w:val="24"/>
          <w:szCs w:val="22"/>
        </w:rPr>
      </w:pPr>
      <w:r>
        <w:rPr>
          <w:rFonts w:ascii="宋体" w:hAnsi="宋体" w:cs="宋体"/>
          <w:sz w:val="24"/>
          <w:szCs w:val="22"/>
        </w:rPr>
        <w:t>6</w:t>
      </w:r>
      <w:r>
        <w:rPr>
          <w:rFonts w:hint="eastAsia" w:ascii="宋体" w:hAnsi="宋体" w:cs="宋体"/>
          <w:sz w:val="24"/>
          <w:szCs w:val="22"/>
          <w:lang w:eastAsia="zh-CN"/>
        </w:rPr>
        <w:t>、</w:t>
      </w:r>
      <w:r>
        <w:rPr>
          <w:rFonts w:ascii="宋体" w:hAnsi="宋体" w:cs="宋体"/>
          <w:sz w:val="24"/>
          <w:szCs w:val="22"/>
        </w:rPr>
        <w:t>法律、行政法规规定的其他条件。</w:t>
      </w:r>
    </w:p>
    <w:bookmarkEnd w:id="0"/>
    <w:p>
      <w:pPr>
        <w:spacing w:line="360" w:lineRule="auto"/>
        <w:ind w:firstLine="480" w:firstLineChars="200"/>
        <w:rPr>
          <w:rFonts w:ascii="宋体" w:hAnsi="宋体" w:cs="宋体"/>
          <w:sz w:val="24"/>
          <w:szCs w:val="22"/>
        </w:rPr>
      </w:pPr>
      <w:r>
        <w:rPr>
          <w:rFonts w:hint="eastAsia" w:ascii="宋体" w:hAnsi="宋体" w:cs="宋体"/>
          <w:sz w:val="24"/>
          <w:szCs w:val="22"/>
        </w:rPr>
        <w:t>（二）</w:t>
      </w:r>
      <w:r>
        <w:rPr>
          <w:rFonts w:ascii="宋体" w:hAnsi="宋体" w:cs="宋体"/>
          <w:sz w:val="24"/>
          <w:szCs w:val="22"/>
        </w:rPr>
        <w:t>供应商</w:t>
      </w:r>
      <w:r>
        <w:rPr>
          <w:rFonts w:hint="eastAsia" w:ascii="宋体" w:hAnsi="宋体" w:cs="宋体"/>
          <w:sz w:val="24"/>
          <w:szCs w:val="22"/>
        </w:rPr>
        <w:t>其他资格要求：</w:t>
      </w:r>
    </w:p>
    <w:p>
      <w:pPr>
        <w:spacing w:line="360" w:lineRule="auto"/>
        <w:ind w:firstLine="480" w:firstLineChars="200"/>
        <w:rPr>
          <w:rFonts w:ascii="宋体" w:hAnsi="宋体" w:cs="宋体"/>
          <w:sz w:val="24"/>
          <w:szCs w:val="22"/>
        </w:rPr>
      </w:pPr>
      <w:r>
        <w:rPr>
          <w:rFonts w:hint="eastAsia" w:ascii="宋体" w:hAnsi="宋体" w:cs="宋体"/>
          <w:sz w:val="24"/>
          <w:szCs w:val="22"/>
        </w:rPr>
        <w:t>1</w:t>
      </w:r>
      <w:r>
        <w:rPr>
          <w:rFonts w:hint="eastAsia" w:ascii="宋体" w:hAnsi="宋体" w:cs="宋体"/>
          <w:sz w:val="24"/>
          <w:szCs w:val="22"/>
          <w:lang w:eastAsia="zh-CN"/>
        </w:rPr>
        <w:t>、</w:t>
      </w:r>
      <w:r>
        <w:rPr>
          <w:rFonts w:ascii="宋体" w:hAnsi="宋体" w:cs="宋体"/>
          <w:sz w:val="24"/>
          <w:szCs w:val="22"/>
        </w:rPr>
        <w:t>法人或者其他组织的营业执照等证明文件；</w:t>
      </w:r>
    </w:p>
    <w:p>
      <w:pPr>
        <w:spacing w:line="360" w:lineRule="auto"/>
        <w:ind w:firstLine="480" w:firstLineChars="200"/>
        <w:rPr>
          <w:rFonts w:ascii="宋体" w:hAnsi="宋体" w:cs="宋体"/>
          <w:sz w:val="24"/>
          <w:szCs w:val="22"/>
        </w:rPr>
      </w:pPr>
      <w:r>
        <w:rPr>
          <w:rFonts w:hint="eastAsia" w:ascii="宋体" w:hAnsi="宋体" w:cs="宋体"/>
          <w:sz w:val="24"/>
          <w:szCs w:val="22"/>
        </w:rPr>
        <w:t>2</w:t>
      </w:r>
      <w:r>
        <w:rPr>
          <w:rFonts w:hint="eastAsia" w:ascii="宋体" w:hAnsi="宋体" w:cs="宋体"/>
          <w:sz w:val="24"/>
          <w:szCs w:val="22"/>
          <w:lang w:eastAsia="zh-CN"/>
        </w:rPr>
        <w:t>、</w:t>
      </w:r>
      <w:r>
        <w:rPr>
          <w:rFonts w:hint="eastAsia" w:ascii="宋体" w:hAnsi="宋体" w:cs="宋体"/>
          <w:sz w:val="24"/>
          <w:szCs w:val="22"/>
        </w:rPr>
        <w:t>企业经营范围包括LED显示屏或电子产品。</w:t>
      </w:r>
    </w:p>
    <w:p>
      <w:pPr>
        <w:spacing w:line="360" w:lineRule="auto"/>
        <w:ind w:firstLine="480" w:firstLineChars="200"/>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eastAsia="zh-CN"/>
        </w:rPr>
        <w:t>、</w:t>
      </w:r>
      <w:r>
        <w:rPr>
          <w:rFonts w:hint="eastAsia" w:ascii="宋体" w:hAnsi="宋体" w:cs="宋体"/>
          <w:sz w:val="24"/>
          <w:szCs w:val="22"/>
        </w:rPr>
        <w:t>投标人法定代表人参加投标的，必须提供法定代表人身份证明及法定代表人本人身份证复印件；非法定代表人参加投标的，必须提供法定代表人签名或盖章的授权委托书及被授权人的身份证复印件；</w:t>
      </w:r>
    </w:p>
    <w:p>
      <w:pPr>
        <w:spacing w:line="360" w:lineRule="auto"/>
        <w:ind w:firstLine="480" w:firstLineChars="200"/>
        <w:rPr>
          <w:rFonts w:ascii="宋体" w:hAnsi="宋体" w:cs="宋体"/>
          <w:sz w:val="24"/>
          <w:szCs w:val="22"/>
        </w:rPr>
      </w:pPr>
      <w:r>
        <w:rPr>
          <w:rFonts w:hint="eastAsia" w:ascii="宋体" w:hAnsi="宋体" w:cs="宋体"/>
          <w:sz w:val="24"/>
          <w:szCs w:val="22"/>
        </w:rPr>
        <w:t>4</w:t>
      </w:r>
      <w:r>
        <w:rPr>
          <w:rFonts w:hint="eastAsia" w:ascii="宋体" w:hAnsi="宋体" w:cs="宋体"/>
          <w:sz w:val="24"/>
          <w:szCs w:val="22"/>
          <w:lang w:eastAsia="zh-CN"/>
        </w:rPr>
        <w:t>、</w:t>
      </w:r>
      <w:r>
        <w:rPr>
          <w:rFonts w:hint="eastAsia" w:ascii="宋体" w:hAnsi="宋体" w:cs="宋体"/>
          <w:sz w:val="24"/>
          <w:szCs w:val="22"/>
        </w:rPr>
        <w:t>未被“信用中国”网站（www.creditchina.gov.cn）列入失信被执行人、重大税收违法案件当事人名单、政府采购严重失信行为记录名单；</w:t>
      </w:r>
    </w:p>
    <w:p>
      <w:pPr>
        <w:spacing w:line="360" w:lineRule="auto"/>
        <w:ind w:firstLine="480" w:firstLineChars="200"/>
        <w:rPr>
          <w:rFonts w:ascii="宋体" w:hAnsi="宋体" w:cs="宋体"/>
          <w:sz w:val="24"/>
          <w:szCs w:val="22"/>
        </w:rPr>
      </w:pPr>
      <w:r>
        <w:rPr>
          <w:rFonts w:hint="eastAsia" w:ascii="宋体" w:hAnsi="宋体" w:cs="宋体"/>
          <w:sz w:val="24"/>
          <w:szCs w:val="22"/>
        </w:rPr>
        <w:t>5</w:t>
      </w:r>
      <w:r>
        <w:rPr>
          <w:rFonts w:hint="eastAsia" w:ascii="宋体" w:hAnsi="宋体" w:cs="宋体"/>
          <w:sz w:val="24"/>
          <w:szCs w:val="22"/>
          <w:lang w:eastAsia="zh-CN"/>
        </w:rPr>
        <w:t>、</w:t>
      </w:r>
      <w:r>
        <w:rPr>
          <w:rFonts w:hint="eastAsia" w:ascii="宋体" w:hAnsi="宋体" w:cs="宋体"/>
          <w:sz w:val="24"/>
          <w:szCs w:val="22"/>
        </w:rPr>
        <w:t>法定代表人为同一个人的两个及两个以上法人，母公司、全资子公司及其控股公司，都不得在同一采购项目相同标段中同时投标，一经发现，将视同围标处理；</w:t>
      </w:r>
    </w:p>
    <w:p>
      <w:pPr>
        <w:spacing w:line="360" w:lineRule="auto"/>
        <w:ind w:firstLine="480" w:firstLineChars="200"/>
        <w:rPr>
          <w:rFonts w:ascii="宋体" w:hAnsi="宋体" w:cs="宋体"/>
          <w:sz w:val="24"/>
          <w:szCs w:val="22"/>
        </w:rPr>
      </w:pPr>
      <w:r>
        <w:rPr>
          <w:rFonts w:hint="eastAsia" w:ascii="宋体" w:hAnsi="宋体" w:cs="宋体"/>
          <w:sz w:val="24"/>
          <w:szCs w:val="22"/>
        </w:rPr>
        <w:t>6</w:t>
      </w:r>
      <w:r>
        <w:rPr>
          <w:rFonts w:hint="eastAsia" w:ascii="宋体" w:hAnsi="宋体" w:cs="宋体"/>
          <w:sz w:val="24"/>
          <w:szCs w:val="22"/>
          <w:lang w:eastAsia="zh-CN"/>
        </w:rPr>
        <w:t>、</w:t>
      </w:r>
      <w:r>
        <w:rPr>
          <w:rFonts w:hint="eastAsia" w:ascii="宋体" w:hAnsi="宋体" w:cs="宋体"/>
          <w:sz w:val="24"/>
          <w:szCs w:val="22"/>
        </w:rPr>
        <w:t>本项目不接受联合体投标。</w:t>
      </w:r>
    </w:p>
    <w:p>
      <w:pPr>
        <w:pStyle w:val="2"/>
        <w:ind w:firstLine="482"/>
        <w:rPr>
          <w:rFonts w:ascii="宋体" w:hAnsi="宋体" w:eastAsia="宋体" w:cs="宋体"/>
          <w:b/>
          <w:bCs/>
          <w:szCs w:val="22"/>
        </w:rPr>
      </w:pPr>
      <w:r>
        <w:rPr>
          <w:rFonts w:hint="eastAsia" w:ascii="宋体" w:hAnsi="宋体" w:eastAsia="宋体" w:cs="宋体"/>
          <w:b/>
          <w:bCs/>
          <w:szCs w:val="22"/>
        </w:rPr>
        <w:t>请各</w:t>
      </w:r>
      <w:r>
        <w:rPr>
          <w:rFonts w:hint="eastAsia" w:ascii="宋体" w:hAnsi="宋体" w:eastAsia="宋体" w:cs="宋体"/>
          <w:b/>
          <w:bCs/>
          <w:szCs w:val="22"/>
          <w:lang w:val="en-US" w:eastAsia="zh-CN"/>
        </w:rPr>
        <w:t>投标</w:t>
      </w:r>
      <w:r>
        <w:rPr>
          <w:rFonts w:hint="eastAsia" w:ascii="宋体" w:hAnsi="宋体" w:eastAsia="宋体" w:cs="宋体"/>
          <w:b/>
          <w:bCs/>
          <w:szCs w:val="22"/>
        </w:rPr>
        <w:t>供应商认真对照资格条件，以上有关资质证明均需在</w:t>
      </w:r>
      <w:r>
        <w:rPr>
          <w:rFonts w:hint="eastAsia" w:ascii="宋体" w:hAnsi="宋体" w:eastAsia="宋体" w:cs="宋体"/>
          <w:b/>
          <w:bCs/>
          <w:szCs w:val="22"/>
          <w:lang w:val="en-US" w:eastAsia="zh-CN"/>
        </w:rPr>
        <w:t>投标</w:t>
      </w:r>
      <w:r>
        <w:rPr>
          <w:rFonts w:hint="eastAsia" w:ascii="宋体" w:hAnsi="宋体" w:eastAsia="宋体" w:cs="宋体"/>
          <w:b/>
          <w:bCs/>
          <w:szCs w:val="22"/>
        </w:rPr>
        <w:t>文件中提供。以上提供复印件材料的，现场须提供原件备查，由于原件未提供或提供不全的责任由供应商自负。如不符合要求的，无意或故意参与</w:t>
      </w:r>
      <w:r>
        <w:rPr>
          <w:rFonts w:hint="eastAsia" w:ascii="宋体" w:hAnsi="宋体" w:eastAsia="宋体" w:cs="宋体"/>
          <w:b/>
          <w:bCs/>
          <w:szCs w:val="22"/>
          <w:lang w:eastAsia="zh-CN"/>
        </w:rPr>
        <w:t>投标</w:t>
      </w:r>
      <w:r>
        <w:rPr>
          <w:rFonts w:hint="eastAsia" w:ascii="宋体" w:hAnsi="宋体" w:eastAsia="宋体" w:cs="宋体"/>
          <w:b/>
          <w:bCs/>
          <w:szCs w:val="22"/>
        </w:rPr>
        <w:t>所产生的一切后果由</w:t>
      </w:r>
      <w:r>
        <w:rPr>
          <w:rFonts w:hint="eastAsia" w:ascii="宋体" w:hAnsi="宋体" w:eastAsia="宋体" w:cs="宋体"/>
          <w:b/>
          <w:bCs/>
          <w:szCs w:val="22"/>
          <w:lang w:val="en-US" w:eastAsia="zh-CN"/>
        </w:rPr>
        <w:t>投标</w:t>
      </w:r>
      <w:r>
        <w:rPr>
          <w:rFonts w:hint="eastAsia" w:ascii="宋体" w:hAnsi="宋体" w:eastAsia="宋体" w:cs="宋体"/>
          <w:b/>
          <w:bCs/>
          <w:szCs w:val="22"/>
        </w:rPr>
        <w:t>供应商自行承担。</w:t>
      </w:r>
    </w:p>
    <w:p>
      <w:pPr>
        <w:wordWrap w:val="0"/>
        <w:spacing w:line="360" w:lineRule="auto"/>
        <w:ind w:firstLine="482" w:firstLineChars="200"/>
        <w:rPr>
          <w:rFonts w:ascii="宋体" w:hAnsi="宋体" w:cs="宋体"/>
          <w:b/>
          <w:bCs/>
          <w:sz w:val="24"/>
          <w:szCs w:val="22"/>
        </w:rPr>
      </w:pPr>
      <w:r>
        <w:rPr>
          <w:rFonts w:hint="eastAsia" w:ascii="宋体" w:hAnsi="宋体" w:cs="宋体"/>
          <w:b/>
          <w:bCs/>
          <w:sz w:val="24"/>
          <w:szCs w:val="22"/>
        </w:rPr>
        <w:t>五、</w:t>
      </w:r>
      <w:r>
        <w:rPr>
          <w:rFonts w:hint="eastAsia" w:ascii="宋体" w:hAnsi="宋体" w:cs="宋体"/>
          <w:b/>
          <w:bCs/>
          <w:sz w:val="24"/>
          <w:szCs w:val="22"/>
          <w:lang w:eastAsia="zh-CN"/>
        </w:rPr>
        <w:t>投标</w:t>
      </w:r>
      <w:r>
        <w:rPr>
          <w:rFonts w:hint="eastAsia" w:ascii="宋体" w:hAnsi="宋体" w:cs="宋体"/>
          <w:b/>
          <w:bCs/>
          <w:sz w:val="24"/>
          <w:szCs w:val="22"/>
        </w:rPr>
        <w:t>文件的获取</w:t>
      </w:r>
    </w:p>
    <w:p>
      <w:pPr>
        <w:spacing w:line="360" w:lineRule="auto"/>
        <w:ind w:firstLine="480" w:firstLineChars="200"/>
        <w:outlineLvl w:val="1"/>
        <w:rPr>
          <w:rFonts w:ascii="宋体" w:hAnsi="宋体" w:cs="宋体"/>
          <w:b/>
          <w:bCs/>
          <w:sz w:val="24"/>
          <w:szCs w:val="22"/>
        </w:rPr>
      </w:pPr>
      <w:r>
        <w:rPr>
          <w:rFonts w:hint="eastAsia" w:ascii="宋体" w:hAnsi="宋体" w:cs="宋体"/>
          <w:sz w:val="24"/>
          <w:szCs w:val="22"/>
        </w:rPr>
        <w:t>1</w:t>
      </w:r>
      <w:r>
        <w:rPr>
          <w:rFonts w:hint="eastAsia" w:ascii="宋体" w:hAnsi="宋体" w:cs="宋体"/>
          <w:sz w:val="24"/>
          <w:szCs w:val="22"/>
          <w:lang w:eastAsia="zh-CN"/>
        </w:rPr>
        <w:t>、</w:t>
      </w:r>
      <w:r>
        <w:rPr>
          <w:rFonts w:hint="eastAsia" w:ascii="宋体" w:hAnsi="宋体" w:cs="宋体"/>
          <w:sz w:val="24"/>
          <w:szCs w:val="22"/>
          <w:lang w:val="en-US" w:eastAsia="zh-CN"/>
        </w:rPr>
        <w:t>招标</w:t>
      </w:r>
      <w:r>
        <w:rPr>
          <w:rFonts w:hint="eastAsia" w:ascii="宋体" w:hAnsi="宋体" w:cs="宋体"/>
          <w:sz w:val="24"/>
          <w:szCs w:val="22"/>
        </w:rPr>
        <w:t>文件的下载：有意愿参与本项目</w:t>
      </w:r>
      <w:r>
        <w:rPr>
          <w:rFonts w:hint="eastAsia" w:ascii="宋体" w:hAnsi="宋体" w:cs="宋体"/>
          <w:sz w:val="24"/>
          <w:szCs w:val="22"/>
          <w:lang w:val="en-US" w:eastAsia="zh-CN"/>
        </w:rPr>
        <w:t>招标</w:t>
      </w:r>
      <w:r>
        <w:rPr>
          <w:rFonts w:hint="eastAsia" w:ascii="宋体" w:hAnsi="宋体" w:cs="宋体"/>
          <w:sz w:val="24"/>
          <w:szCs w:val="22"/>
        </w:rPr>
        <w:t>响应的供应商，请于本公告发布日起至</w:t>
      </w:r>
      <w:r>
        <w:rPr>
          <w:rFonts w:hint="eastAsia" w:ascii="宋体" w:hAnsi="宋体" w:cs="宋体"/>
          <w:sz w:val="24"/>
          <w:szCs w:val="22"/>
          <w:lang w:eastAsia="zh-CN"/>
        </w:rPr>
        <w:t>投标</w:t>
      </w:r>
      <w:r>
        <w:rPr>
          <w:rFonts w:hint="eastAsia" w:ascii="宋体" w:hAnsi="宋体" w:cs="宋体"/>
          <w:sz w:val="24"/>
          <w:szCs w:val="22"/>
        </w:rPr>
        <w:t>响应截止前，到“南通市产业技术研究院官网”下载本项目的</w:t>
      </w:r>
      <w:r>
        <w:rPr>
          <w:rFonts w:hint="eastAsia" w:ascii="宋体" w:hAnsi="宋体" w:cs="宋体"/>
          <w:sz w:val="24"/>
          <w:szCs w:val="22"/>
          <w:lang w:eastAsia="zh-CN"/>
        </w:rPr>
        <w:t>招标</w:t>
      </w:r>
      <w:r>
        <w:rPr>
          <w:rFonts w:hint="eastAsia" w:ascii="宋体" w:hAnsi="宋体" w:cs="宋体"/>
          <w:sz w:val="24"/>
          <w:szCs w:val="22"/>
        </w:rPr>
        <w:t>文件。</w:t>
      </w:r>
    </w:p>
    <w:p>
      <w:pPr>
        <w:spacing w:line="360" w:lineRule="auto"/>
        <w:ind w:firstLine="482" w:firstLineChars="200"/>
        <w:outlineLvl w:val="1"/>
        <w:rPr>
          <w:rFonts w:ascii="宋体" w:hAnsi="宋体" w:cs="宋体"/>
          <w:b/>
          <w:bCs/>
          <w:sz w:val="24"/>
          <w:szCs w:val="22"/>
        </w:rPr>
      </w:pPr>
      <w:r>
        <w:rPr>
          <w:rFonts w:hint="eastAsia" w:ascii="宋体" w:hAnsi="宋体" w:cs="宋体"/>
          <w:b/>
          <w:bCs/>
          <w:sz w:val="24"/>
          <w:szCs w:val="22"/>
        </w:rPr>
        <w:t>六、投标</w:t>
      </w:r>
    </w:p>
    <w:p>
      <w:pPr>
        <w:snapToGrid w:val="0"/>
        <w:spacing w:line="360" w:lineRule="auto"/>
        <w:ind w:firstLine="482" w:firstLineChars="200"/>
        <w:rPr>
          <w:rFonts w:ascii="宋体" w:hAnsi="宋体" w:cs="宋体"/>
          <w:kern w:val="0"/>
          <w:sz w:val="24"/>
          <w:szCs w:val="24"/>
        </w:rPr>
      </w:pPr>
      <w:r>
        <w:rPr>
          <w:rFonts w:hint="eastAsia" w:ascii="宋体" w:hAnsi="宋体" w:cs="宋体"/>
          <w:b/>
          <w:bCs/>
          <w:sz w:val="24"/>
          <w:szCs w:val="24"/>
        </w:rPr>
        <w:t>1、投标人须认真阅读本</w:t>
      </w:r>
      <w:r>
        <w:rPr>
          <w:rFonts w:hint="eastAsia" w:ascii="宋体" w:hAnsi="宋体" w:cs="宋体"/>
          <w:b/>
          <w:bCs/>
          <w:sz w:val="24"/>
          <w:szCs w:val="24"/>
          <w:lang w:eastAsia="zh-CN"/>
        </w:rPr>
        <w:t>招标</w:t>
      </w:r>
      <w:r>
        <w:rPr>
          <w:rFonts w:hint="eastAsia" w:ascii="宋体" w:hAnsi="宋体" w:cs="宋体"/>
          <w:b/>
          <w:bCs/>
          <w:sz w:val="24"/>
          <w:szCs w:val="24"/>
        </w:rPr>
        <w:t>文件的资格、技术、商务报价的各项要求条款，结合项目需求提供</w:t>
      </w:r>
      <w:r>
        <w:rPr>
          <w:rFonts w:hint="eastAsia" w:ascii="宋体" w:hAnsi="宋体" w:cs="宋体"/>
          <w:b/>
          <w:bCs/>
          <w:sz w:val="24"/>
          <w:szCs w:val="24"/>
          <w:lang w:eastAsia="zh-CN"/>
        </w:rPr>
        <w:t>投标</w:t>
      </w:r>
      <w:r>
        <w:rPr>
          <w:rFonts w:hint="eastAsia" w:ascii="宋体" w:hAnsi="宋体" w:cs="宋体"/>
          <w:b/>
          <w:bCs/>
          <w:sz w:val="24"/>
          <w:szCs w:val="24"/>
        </w:rPr>
        <w:t>响应文件参与本项目的采购活动。</w:t>
      </w:r>
      <w:r>
        <w:rPr>
          <w:rFonts w:hint="eastAsia" w:ascii="宋体" w:hAnsi="宋体" w:cs="宋体"/>
          <w:b/>
          <w:bCs/>
          <w:sz w:val="24"/>
          <w:szCs w:val="24"/>
          <w:lang w:eastAsia="zh-CN"/>
        </w:rPr>
        <w:t>招标</w:t>
      </w:r>
      <w:r>
        <w:rPr>
          <w:rFonts w:hint="eastAsia" w:ascii="宋体" w:hAnsi="宋体" w:cs="宋体"/>
          <w:b/>
          <w:bCs/>
          <w:sz w:val="24"/>
          <w:szCs w:val="24"/>
        </w:rPr>
        <w:t>响应文件中如有各项投标资料经查实为弄虚作假的，将被列入“采购违法失信行为记录名单”</w:t>
      </w:r>
      <w:r>
        <w:rPr>
          <w:rFonts w:hint="eastAsia" w:ascii="宋体" w:hAnsi="宋体" w:cs="宋体"/>
          <w:kern w:val="0"/>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招标</w:t>
      </w:r>
      <w:r>
        <w:rPr>
          <w:rFonts w:hint="eastAsia" w:ascii="宋体" w:hAnsi="宋体" w:cs="宋体"/>
          <w:sz w:val="24"/>
          <w:szCs w:val="24"/>
        </w:rPr>
        <w:t>响应文件的递交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（1）接收人：</w:t>
      </w:r>
      <w:r>
        <w:rPr>
          <w:rFonts w:hint="eastAsia" w:ascii="宋体" w:hAnsi="宋体" w:cs="宋体"/>
          <w:sz w:val="24"/>
          <w:szCs w:val="24"/>
          <w:lang w:val="en-US" w:eastAsia="zh-CN"/>
        </w:rPr>
        <w:t>采购单位</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招标</w:t>
      </w:r>
      <w:r>
        <w:rPr>
          <w:rFonts w:hint="eastAsia" w:ascii="宋体" w:hAnsi="宋体" w:cs="宋体"/>
          <w:sz w:val="24"/>
          <w:szCs w:val="24"/>
        </w:rPr>
        <w:t>响应文件接收截止时间：</w:t>
      </w:r>
      <w:r>
        <w:rPr>
          <w:rFonts w:hint="eastAsia" w:ascii="宋体" w:hAnsi="宋体" w:cs="宋体"/>
          <w:color w:val="auto"/>
          <w:sz w:val="24"/>
          <w:szCs w:val="24"/>
          <w:u w:val="single"/>
        </w:rPr>
        <w:t>2020</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11</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26</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10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w:t>
      </w:r>
    </w:p>
    <w:p>
      <w:pPr>
        <w:snapToGrid w:val="0"/>
        <w:spacing w:line="360" w:lineRule="auto"/>
        <w:ind w:firstLine="480" w:firstLineChars="200"/>
        <w:rPr>
          <w:rFonts w:ascii="宋体" w:hAnsi="宋体" w:cs="宋体"/>
          <w:color w:val="auto"/>
          <w:sz w:val="24"/>
          <w:szCs w:val="24"/>
          <w:u w:val="single"/>
        </w:rPr>
      </w:pPr>
      <w:r>
        <w:rPr>
          <w:rFonts w:hint="eastAsia" w:ascii="宋体" w:hAnsi="宋体" w:cs="宋体"/>
          <w:sz w:val="24"/>
          <w:szCs w:val="24"/>
        </w:rPr>
        <w:t>（3）</w:t>
      </w:r>
      <w:r>
        <w:rPr>
          <w:rFonts w:hint="eastAsia" w:ascii="宋体" w:hAnsi="宋体" w:cs="宋体"/>
          <w:sz w:val="24"/>
          <w:szCs w:val="24"/>
          <w:lang w:eastAsia="zh-CN"/>
        </w:rPr>
        <w:t>招标</w:t>
      </w:r>
      <w:r>
        <w:rPr>
          <w:rFonts w:hint="eastAsia" w:ascii="宋体" w:hAnsi="宋体" w:cs="宋体"/>
          <w:sz w:val="24"/>
          <w:szCs w:val="24"/>
        </w:rPr>
        <w:t>响应文件递交地址及评审地址</w:t>
      </w:r>
      <w:r>
        <w:rPr>
          <w:rFonts w:hint="eastAsia" w:ascii="宋体" w:hAnsi="宋体" w:cs="宋体"/>
          <w:sz w:val="24"/>
          <w:szCs w:val="24"/>
          <w:u w:val="single"/>
        </w:rPr>
        <w:t>：</w:t>
      </w:r>
      <w:r>
        <w:rPr>
          <w:rFonts w:hint="eastAsia" w:asciiTheme="minorEastAsia" w:hAnsiTheme="minorEastAsia" w:eastAsiaTheme="minorEastAsia" w:cstheme="minorEastAsia"/>
          <w:color w:val="auto"/>
          <w:sz w:val="24"/>
          <w:szCs w:val="24"/>
          <w:u w:val="single"/>
        </w:rPr>
        <w:t>南通市产业技术研究院3号楼3楼311会议室，如有变动另行通知</w:t>
      </w:r>
      <w:r>
        <w:rPr>
          <w:rFonts w:hint="eastAsia" w:ascii="宋体" w:hAnsi="宋体" w:cs="宋体"/>
          <w:color w:val="auto"/>
          <w:kern w:val="0"/>
          <w:sz w:val="24"/>
          <w:szCs w:val="24"/>
          <w:u w:val="single"/>
        </w:rPr>
        <w:t>。</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投标人递交</w:t>
      </w:r>
      <w:r>
        <w:rPr>
          <w:rFonts w:hint="eastAsia" w:ascii="宋体" w:hAnsi="宋体" w:cs="宋体"/>
          <w:b/>
          <w:bCs/>
          <w:sz w:val="24"/>
          <w:szCs w:val="24"/>
          <w:lang w:eastAsia="zh-CN"/>
        </w:rPr>
        <w:t>投标</w:t>
      </w:r>
      <w:r>
        <w:rPr>
          <w:rFonts w:hint="eastAsia" w:ascii="宋体" w:hAnsi="宋体" w:cs="宋体"/>
          <w:b/>
          <w:bCs/>
          <w:sz w:val="24"/>
          <w:szCs w:val="24"/>
        </w:rPr>
        <w:t>响应文件时，投标人的法定代表人（或其授权代理人）必须携带本人身份证、法定代表人身份证明（或授权委托书）原件准时参加开标会议。否则，其</w:t>
      </w:r>
      <w:r>
        <w:rPr>
          <w:rFonts w:hint="eastAsia" w:ascii="宋体" w:hAnsi="宋体" w:cs="宋体"/>
          <w:b/>
          <w:bCs/>
          <w:sz w:val="24"/>
          <w:szCs w:val="24"/>
          <w:lang w:eastAsia="zh-CN"/>
        </w:rPr>
        <w:t>投标</w:t>
      </w:r>
      <w:r>
        <w:rPr>
          <w:rFonts w:hint="eastAsia" w:ascii="宋体" w:hAnsi="宋体" w:cs="宋体"/>
          <w:b/>
          <w:bCs/>
          <w:sz w:val="24"/>
          <w:szCs w:val="24"/>
        </w:rPr>
        <w:t>响应文件不予受理。</w:t>
      </w:r>
    </w:p>
    <w:p>
      <w:pPr>
        <w:spacing w:line="360" w:lineRule="auto"/>
        <w:ind w:firstLine="482" w:firstLineChars="200"/>
        <w:outlineLvl w:val="1"/>
        <w:rPr>
          <w:rFonts w:ascii="宋体" w:hAnsi="宋体" w:cs="宋体"/>
          <w:b/>
          <w:bCs/>
          <w:sz w:val="24"/>
          <w:szCs w:val="22"/>
        </w:rPr>
      </w:pPr>
      <w:r>
        <w:rPr>
          <w:rFonts w:hint="eastAsia" w:ascii="宋体" w:hAnsi="宋体" w:cs="宋体"/>
          <w:b/>
          <w:bCs/>
          <w:sz w:val="24"/>
          <w:szCs w:val="22"/>
        </w:rPr>
        <w:t>七、投标保证金</w:t>
      </w:r>
    </w:p>
    <w:p>
      <w:pPr>
        <w:widowControl/>
        <w:spacing w:line="360" w:lineRule="auto"/>
        <w:ind w:firstLine="480" w:firstLineChars="200"/>
        <w:rPr>
          <w:rFonts w:ascii="宋体" w:hAnsi="宋体" w:cs="宋体"/>
          <w:bCs/>
          <w:color w:val="auto"/>
          <w:kern w:val="0"/>
          <w:sz w:val="24"/>
          <w:szCs w:val="24"/>
        </w:rPr>
      </w:pPr>
      <w:r>
        <w:rPr>
          <w:rFonts w:hint="eastAsia" w:ascii="宋体" w:hAnsi="宋体" w:cs="宋体"/>
          <w:kern w:val="0"/>
          <w:sz w:val="24"/>
          <w:szCs w:val="24"/>
        </w:rPr>
        <w:t>1、本次项目投标保证金为</w:t>
      </w:r>
      <w:r>
        <w:rPr>
          <w:rFonts w:hint="eastAsia" w:ascii="宋体" w:hAnsi="宋体" w:cs="宋体"/>
          <w:color w:val="auto"/>
          <w:kern w:val="0"/>
          <w:sz w:val="24"/>
          <w:szCs w:val="24"/>
        </w:rPr>
        <w:t>：人民币</w:t>
      </w:r>
      <w:r>
        <w:rPr>
          <w:rFonts w:hint="eastAsia" w:ascii="宋体" w:hAnsi="宋体" w:cs="宋体"/>
          <w:color w:val="auto"/>
          <w:kern w:val="0"/>
          <w:sz w:val="24"/>
          <w:szCs w:val="24"/>
          <w:lang w:val="en-US" w:eastAsia="zh-CN"/>
        </w:rPr>
        <w:t>10000</w:t>
      </w:r>
      <w:r>
        <w:rPr>
          <w:rFonts w:hint="eastAsia" w:ascii="宋体" w:hAnsi="宋体" w:cs="宋体"/>
          <w:color w:val="auto"/>
          <w:kern w:val="0"/>
          <w:sz w:val="24"/>
          <w:szCs w:val="24"/>
        </w:rPr>
        <w:t>元整（¥</w:t>
      </w:r>
      <w:r>
        <w:rPr>
          <w:rFonts w:hint="eastAsia" w:ascii="宋体" w:hAnsi="宋体" w:cs="宋体"/>
          <w:color w:val="auto"/>
          <w:kern w:val="0"/>
          <w:sz w:val="24"/>
          <w:szCs w:val="24"/>
          <w:lang w:val="en-US" w:eastAsia="zh-CN"/>
        </w:rPr>
        <w:t>10000</w:t>
      </w:r>
      <w:r>
        <w:rPr>
          <w:rFonts w:hint="eastAsia" w:ascii="宋体" w:hAnsi="宋体" w:cs="宋体"/>
          <w:color w:val="auto"/>
          <w:kern w:val="0"/>
          <w:sz w:val="24"/>
          <w:szCs w:val="24"/>
        </w:rPr>
        <w:t>）</w:t>
      </w:r>
      <w:r>
        <w:rPr>
          <w:rFonts w:hint="eastAsia" w:ascii="宋体" w:hAnsi="宋体" w:cs="宋体"/>
          <w:bCs/>
          <w:color w:val="auto"/>
          <w:kern w:val="0"/>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投标</w:t>
      </w:r>
      <w:r>
        <w:rPr>
          <w:rFonts w:hint="eastAsia" w:ascii="宋体" w:hAnsi="宋体" w:cs="宋体"/>
          <w:color w:val="auto"/>
          <w:kern w:val="0"/>
          <w:sz w:val="24"/>
          <w:szCs w:val="24"/>
        </w:rPr>
        <w:t>响应保证金</w:t>
      </w:r>
      <w:r>
        <w:rPr>
          <w:rFonts w:hint="eastAsia" w:ascii="宋体" w:hAnsi="宋体" w:cs="宋体"/>
          <w:color w:val="auto"/>
          <w:kern w:val="0"/>
          <w:sz w:val="24"/>
          <w:szCs w:val="24"/>
          <w:u w:val="single"/>
        </w:rPr>
        <w:t xml:space="preserve"> 采用现金（须用信封单独密封）</w:t>
      </w:r>
      <w:r>
        <w:rPr>
          <w:rFonts w:hint="eastAsia" w:ascii="宋体" w:hAnsi="宋体" w:cs="宋体"/>
          <w:color w:val="auto"/>
          <w:kern w:val="0"/>
          <w:sz w:val="24"/>
          <w:szCs w:val="24"/>
        </w:rPr>
        <w:t>的形式，带</w:t>
      </w:r>
      <w:r>
        <w:rPr>
          <w:rFonts w:hint="eastAsia" w:ascii="宋体" w:hAnsi="宋体" w:cs="宋体"/>
          <w:kern w:val="0"/>
          <w:sz w:val="24"/>
          <w:szCs w:val="24"/>
        </w:rPr>
        <w:t>至</w:t>
      </w:r>
      <w:r>
        <w:rPr>
          <w:rFonts w:hint="eastAsia" w:ascii="宋体" w:hAnsi="宋体" w:cs="宋体"/>
          <w:kern w:val="0"/>
          <w:sz w:val="24"/>
          <w:szCs w:val="24"/>
          <w:lang w:val="en-US" w:eastAsia="zh-CN"/>
        </w:rPr>
        <w:t>投标</w:t>
      </w:r>
      <w:r>
        <w:rPr>
          <w:rFonts w:hint="eastAsia" w:ascii="宋体" w:hAnsi="宋体" w:cs="宋体"/>
          <w:kern w:val="0"/>
          <w:sz w:val="24"/>
          <w:szCs w:val="24"/>
        </w:rPr>
        <w:t>现场，在递交</w:t>
      </w:r>
      <w:r>
        <w:rPr>
          <w:rFonts w:hint="eastAsia" w:ascii="宋体" w:hAnsi="宋体" w:cs="宋体"/>
          <w:kern w:val="0"/>
          <w:sz w:val="24"/>
          <w:szCs w:val="24"/>
          <w:lang w:eastAsia="zh-CN"/>
        </w:rPr>
        <w:t>投标</w:t>
      </w:r>
      <w:r>
        <w:rPr>
          <w:rFonts w:hint="eastAsia" w:ascii="宋体" w:hAnsi="宋体" w:cs="宋体"/>
          <w:kern w:val="0"/>
          <w:sz w:val="24"/>
          <w:szCs w:val="24"/>
        </w:rPr>
        <w:t>响应文件时交给</w:t>
      </w:r>
      <w:r>
        <w:rPr>
          <w:rFonts w:hint="eastAsia" w:ascii="宋体" w:hAnsi="宋体" w:cs="宋体"/>
          <w:kern w:val="0"/>
          <w:sz w:val="24"/>
          <w:szCs w:val="24"/>
          <w:lang w:val="en-US" w:eastAsia="zh-CN"/>
        </w:rPr>
        <w:t>采购单位</w:t>
      </w:r>
      <w:r>
        <w:rPr>
          <w:rFonts w:hint="eastAsia" w:ascii="宋体" w:hAnsi="宋体" w:cs="宋体"/>
          <w:kern w:val="0"/>
          <w:sz w:val="24"/>
          <w:szCs w:val="24"/>
        </w:rPr>
        <w:t>。</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3、未按上述要求提交</w:t>
      </w:r>
      <w:r>
        <w:rPr>
          <w:rFonts w:hint="eastAsia" w:ascii="宋体" w:hAnsi="宋体" w:cs="宋体"/>
          <w:kern w:val="0"/>
          <w:sz w:val="24"/>
          <w:szCs w:val="24"/>
          <w:lang w:eastAsia="zh-CN"/>
        </w:rPr>
        <w:t>投标</w:t>
      </w:r>
      <w:r>
        <w:rPr>
          <w:rFonts w:hint="eastAsia" w:ascii="宋体" w:hAnsi="宋体" w:cs="宋体"/>
          <w:kern w:val="0"/>
          <w:sz w:val="24"/>
          <w:szCs w:val="24"/>
        </w:rPr>
        <w:t>保证金的报价人，采购单位有权拒绝其</w:t>
      </w:r>
      <w:r>
        <w:rPr>
          <w:rFonts w:hint="eastAsia" w:ascii="宋体" w:hAnsi="宋体" w:cs="宋体"/>
          <w:kern w:val="0"/>
          <w:sz w:val="24"/>
          <w:szCs w:val="24"/>
          <w:lang w:eastAsia="zh-CN"/>
        </w:rPr>
        <w:t>投标</w:t>
      </w:r>
      <w:r>
        <w:rPr>
          <w:rFonts w:hint="eastAsia" w:ascii="宋体" w:hAnsi="宋体" w:cs="宋体"/>
          <w:kern w:val="0"/>
          <w:sz w:val="24"/>
          <w:szCs w:val="24"/>
        </w:rPr>
        <w:t>响应文件。</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4、未成交供应商的</w:t>
      </w:r>
      <w:r>
        <w:rPr>
          <w:rFonts w:hint="eastAsia" w:ascii="宋体" w:hAnsi="宋体" w:cs="宋体"/>
          <w:kern w:val="0"/>
          <w:sz w:val="24"/>
          <w:szCs w:val="24"/>
          <w:lang w:eastAsia="zh-CN"/>
        </w:rPr>
        <w:t>投标</w:t>
      </w:r>
      <w:r>
        <w:rPr>
          <w:rFonts w:hint="eastAsia" w:ascii="宋体" w:hAnsi="宋体" w:cs="宋体"/>
          <w:kern w:val="0"/>
          <w:sz w:val="24"/>
          <w:szCs w:val="24"/>
        </w:rPr>
        <w:t>保证金，当场退还。成交人的</w:t>
      </w:r>
      <w:r>
        <w:rPr>
          <w:rFonts w:hint="eastAsia" w:ascii="宋体" w:hAnsi="宋体" w:cs="宋体"/>
          <w:kern w:val="0"/>
          <w:sz w:val="24"/>
          <w:szCs w:val="24"/>
          <w:lang w:eastAsia="zh-CN"/>
        </w:rPr>
        <w:t>投标</w:t>
      </w:r>
      <w:r>
        <w:rPr>
          <w:rFonts w:hint="eastAsia" w:ascii="宋体" w:hAnsi="宋体" w:cs="宋体"/>
          <w:kern w:val="0"/>
          <w:sz w:val="24"/>
          <w:szCs w:val="24"/>
        </w:rPr>
        <w:t>保证金转为履约保证金，在合同履行完成后</w:t>
      </w:r>
      <w:r>
        <w:rPr>
          <w:rFonts w:hint="eastAsia" w:ascii="宋体" w:hAnsi="宋体" w:cs="宋体"/>
          <w:b/>
          <w:kern w:val="0"/>
          <w:sz w:val="24"/>
          <w:szCs w:val="24"/>
          <w:u w:val="single"/>
        </w:rPr>
        <w:t xml:space="preserve"> 1</w:t>
      </w:r>
      <w:r>
        <w:rPr>
          <w:rFonts w:hint="eastAsia" w:ascii="宋体" w:hAnsi="宋体" w:cs="宋体"/>
          <w:kern w:val="0"/>
          <w:sz w:val="24"/>
          <w:szCs w:val="24"/>
          <w:u w:val="single"/>
        </w:rPr>
        <w:t>5个工作日内</w:t>
      </w:r>
      <w:r>
        <w:rPr>
          <w:rFonts w:hint="eastAsia" w:ascii="宋体" w:hAnsi="宋体" w:cs="宋体"/>
          <w:b/>
          <w:kern w:val="0"/>
          <w:sz w:val="24"/>
          <w:szCs w:val="24"/>
          <w:u w:val="single"/>
        </w:rPr>
        <w:t xml:space="preserve"> </w:t>
      </w:r>
      <w:r>
        <w:rPr>
          <w:rFonts w:hint="eastAsia" w:ascii="宋体" w:hAnsi="宋体" w:cs="宋体"/>
          <w:kern w:val="0"/>
          <w:sz w:val="24"/>
          <w:szCs w:val="24"/>
        </w:rPr>
        <w:t>，予以退还（无息）。</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5、发生下列情况之一，</w:t>
      </w:r>
      <w:r>
        <w:rPr>
          <w:rFonts w:hint="eastAsia" w:ascii="宋体" w:hAnsi="宋体" w:cs="宋体"/>
          <w:kern w:val="0"/>
          <w:sz w:val="24"/>
          <w:szCs w:val="24"/>
          <w:lang w:eastAsia="zh-CN"/>
        </w:rPr>
        <w:t>投标</w:t>
      </w:r>
      <w:r>
        <w:rPr>
          <w:rFonts w:hint="eastAsia" w:ascii="宋体" w:hAnsi="宋体" w:cs="宋体"/>
          <w:kern w:val="0"/>
          <w:sz w:val="24"/>
          <w:szCs w:val="24"/>
        </w:rPr>
        <w:t>保证金将不予退还。</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（1）供应商在提交响应文件截止时间后撤回响应文件的；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（2）供应商与采购人、其他供应商恶意串通的；</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（3）除因不可抗力或</w:t>
      </w:r>
      <w:r>
        <w:rPr>
          <w:rFonts w:hint="eastAsia" w:ascii="宋体" w:hAnsi="宋体" w:cs="宋体"/>
          <w:kern w:val="0"/>
          <w:sz w:val="24"/>
          <w:szCs w:val="24"/>
          <w:lang w:eastAsia="zh-CN"/>
        </w:rPr>
        <w:t>投标</w:t>
      </w:r>
      <w:r>
        <w:rPr>
          <w:rFonts w:hint="eastAsia" w:ascii="宋体" w:hAnsi="宋体" w:cs="宋体"/>
          <w:kern w:val="0"/>
          <w:sz w:val="24"/>
          <w:szCs w:val="24"/>
        </w:rPr>
        <w:t xml:space="preserve">文件认可的情形以外，成交人不与采购人签订合同的；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（4）成交人不按本须知相关条款规定缴付评委费的；</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（5）成交人在</w:t>
      </w:r>
      <w:r>
        <w:rPr>
          <w:rFonts w:hint="eastAsia" w:ascii="宋体" w:hAnsi="宋体" w:cs="宋体"/>
          <w:kern w:val="0"/>
          <w:sz w:val="24"/>
          <w:szCs w:val="24"/>
          <w:lang w:eastAsia="zh-CN"/>
        </w:rPr>
        <w:t>投标</w:t>
      </w:r>
      <w:r>
        <w:rPr>
          <w:rFonts w:hint="eastAsia" w:ascii="宋体" w:hAnsi="宋体" w:cs="宋体"/>
          <w:kern w:val="0"/>
          <w:sz w:val="24"/>
          <w:szCs w:val="24"/>
        </w:rPr>
        <w:t>过程中提供虚假资料等违反相关法律法规行为的；</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w:t>
      </w:r>
      <w:r>
        <w:rPr>
          <w:rFonts w:hint="eastAsia" w:ascii="宋体" w:hAnsi="宋体" w:cs="宋体"/>
          <w:kern w:val="0"/>
          <w:sz w:val="24"/>
          <w:szCs w:val="24"/>
          <w:lang w:eastAsia="zh-CN"/>
        </w:rPr>
        <w:t>投标</w:t>
      </w:r>
      <w:r>
        <w:rPr>
          <w:rFonts w:hint="eastAsia" w:ascii="宋体" w:hAnsi="宋体" w:cs="宋体"/>
          <w:kern w:val="0"/>
          <w:sz w:val="24"/>
          <w:szCs w:val="24"/>
        </w:rPr>
        <w:t>文件规定的其他情形。</w:t>
      </w:r>
    </w:p>
    <w:p>
      <w:pPr>
        <w:spacing w:line="360" w:lineRule="auto"/>
        <w:ind w:firstLine="482" w:firstLineChars="200"/>
        <w:outlineLvl w:val="1"/>
        <w:rPr>
          <w:rFonts w:ascii="宋体" w:hAnsi="宋体" w:cs="宋体"/>
          <w:b/>
          <w:bCs/>
          <w:sz w:val="24"/>
          <w:szCs w:val="22"/>
        </w:rPr>
      </w:pPr>
      <w:r>
        <w:rPr>
          <w:rFonts w:hint="eastAsia" w:ascii="宋体" w:hAnsi="宋体" w:cs="宋体"/>
          <w:b/>
          <w:bCs/>
          <w:sz w:val="24"/>
          <w:szCs w:val="22"/>
        </w:rPr>
        <w:t>八、履约保证金</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本项目履约保证金为合同价款的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10%</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spacing w:line="360" w:lineRule="auto"/>
        <w:ind w:firstLine="482" w:firstLineChars="200"/>
        <w:outlineLvl w:val="1"/>
        <w:rPr>
          <w:rFonts w:ascii="宋体" w:hAnsi="宋体" w:cs="宋体"/>
          <w:b/>
          <w:bCs/>
          <w:sz w:val="24"/>
          <w:szCs w:val="22"/>
        </w:rPr>
      </w:pPr>
      <w:r>
        <w:rPr>
          <w:rFonts w:hint="eastAsia" w:ascii="宋体" w:hAnsi="宋体" w:cs="宋体"/>
          <w:b/>
          <w:bCs/>
          <w:sz w:val="24"/>
          <w:szCs w:val="22"/>
        </w:rPr>
        <w:t>九、开标、评标</w:t>
      </w:r>
    </w:p>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1、时间</w:t>
      </w:r>
      <w:r>
        <w:rPr>
          <w:rFonts w:hint="eastAsia" w:ascii="宋体" w:hAnsi="宋体" w:cs="宋体"/>
          <w:color w:val="auto"/>
          <w:kern w:val="0"/>
          <w:sz w:val="24"/>
          <w:szCs w:val="24"/>
        </w:rPr>
        <w:t>：</w:t>
      </w:r>
      <w:r>
        <w:rPr>
          <w:rFonts w:hint="eastAsia" w:ascii="宋体" w:hAnsi="宋体" w:cs="宋体"/>
          <w:color w:val="auto"/>
          <w:sz w:val="24"/>
          <w:szCs w:val="24"/>
          <w:u w:val="single"/>
        </w:rPr>
        <w:t>2020</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11</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26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10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 xml:space="preserve"> 10 </w:t>
      </w:r>
      <w:r>
        <w:rPr>
          <w:rFonts w:hint="eastAsia" w:ascii="宋体" w:hAnsi="宋体" w:cs="宋体"/>
          <w:color w:val="auto"/>
          <w:sz w:val="24"/>
          <w:szCs w:val="24"/>
        </w:rPr>
        <w:t>分</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kern w:val="0"/>
          <w:sz w:val="24"/>
          <w:szCs w:val="24"/>
        </w:rPr>
        <w:t>2、地点：</w:t>
      </w:r>
      <w:r>
        <w:rPr>
          <w:rFonts w:hint="eastAsia" w:asciiTheme="minorEastAsia" w:hAnsiTheme="minorEastAsia" w:eastAsiaTheme="minorEastAsia" w:cstheme="minorEastAsia"/>
          <w:color w:val="auto"/>
          <w:sz w:val="24"/>
          <w:szCs w:val="24"/>
          <w:u w:val="single"/>
        </w:rPr>
        <w:t>南通市产业技术研究院3号楼3楼311会议室，如</w:t>
      </w:r>
      <w:r>
        <w:rPr>
          <w:rFonts w:hint="eastAsia" w:asciiTheme="minorEastAsia" w:hAnsiTheme="minorEastAsia" w:eastAsiaTheme="minorEastAsia" w:cstheme="minorEastAsia"/>
          <w:sz w:val="24"/>
          <w:szCs w:val="24"/>
          <w:u w:val="single"/>
        </w:rPr>
        <w:t>有变动另行通知</w:t>
      </w:r>
      <w:r>
        <w:rPr>
          <w:rFonts w:hint="eastAsia" w:ascii="宋体" w:hAnsi="宋体" w:cs="宋体"/>
          <w:kern w:val="0"/>
          <w:sz w:val="24"/>
          <w:szCs w:val="24"/>
          <w:u w:val="single"/>
        </w:rPr>
        <w:t>。</w:t>
      </w:r>
    </w:p>
    <w:p>
      <w:pPr>
        <w:spacing w:line="360" w:lineRule="auto"/>
        <w:ind w:firstLine="480" w:firstLineChars="200"/>
        <w:outlineLvl w:val="1"/>
        <w:rPr>
          <w:rFonts w:ascii="宋体" w:hAnsi="宋体" w:cs="宋体"/>
          <w:b/>
          <w:bCs/>
          <w:sz w:val="24"/>
          <w:szCs w:val="22"/>
        </w:rPr>
      </w:pPr>
      <w:r>
        <w:rPr>
          <w:rFonts w:hint="eastAsia" w:ascii="宋体" w:hAnsi="宋体" w:cs="宋体"/>
          <w:kern w:val="0"/>
          <w:sz w:val="24"/>
          <w:szCs w:val="24"/>
        </w:rPr>
        <w:t>3、评标流程:评委将依法对供应商的资格进行审查，审查通过方可参与项目的价格评标。符合要求的前提下，报价最低者成交,报价如有相同者，抽签确定成交供应商。</w:t>
      </w:r>
    </w:p>
    <w:p>
      <w:pPr>
        <w:spacing w:line="360" w:lineRule="auto"/>
        <w:ind w:firstLine="480" w:firstLineChars="200"/>
        <w:outlineLvl w:val="1"/>
        <w:rPr>
          <w:rFonts w:ascii="宋体" w:hAnsi="宋体" w:cs="宋体"/>
          <w:kern w:val="0"/>
          <w:sz w:val="24"/>
          <w:szCs w:val="24"/>
        </w:rPr>
      </w:pPr>
      <w:r>
        <w:rPr>
          <w:rFonts w:hint="eastAsia" w:ascii="宋体" w:hAnsi="宋体" w:cs="宋体"/>
          <w:kern w:val="0"/>
          <w:sz w:val="24"/>
          <w:szCs w:val="24"/>
        </w:rPr>
        <w:t>4、评标委员会负责具体评标事务。</w:t>
      </w:r>
    </w:p>
    <w:p>
      <w:pPr>
        <w:pStyle w:val="14"/>
        <w:shd w:val="clear" w:color="auto" w:fill="FFFFFF"/>
        <w:spacing w:before="0" w:beforeAutospacing="0" w:after="0" w:afterAutospacing="0" w:line="338" w:lineRule="atLeast"/>
        <w:ind w:firstLine="482" w:firstLineChars="200"/>
        <w:rPr>
          <w:rFonts w:ascii="宋体" w:hAnsi="宋体" w:cs="宋体"/>
          <w:b/>
          <w:bCs/>
        </w:rPr>
      </w:pPr>
      <w:r>
        <w:rPr>
          <w:rFonts w:hint="eastAsia" w:ascii="宋体" w:hAnsi="宋体" w:cs="宋体"/>
          <w:b/>
          <w:bCs/>
        </w:rPr>
        <w:t>十、成交原则</w:t>
      </w:r>
    </w:p>
    <w:p>
      <w:pPr>
        <w:spacing w:line="360" w:lineRule="auto"/>
        <w:ind w:firstLine="480" w:firstLineChars="200"/>
        <w:outlineLvl w:val="1"/>
        <w:rPr>
          <w:rFonts w:ascii="宋体" w:hAnsi="宋体" w:cs="宋体"/>
          <w:kern w:val="0"/>
          <w:sz w:val="24"/>
          <w:szCs w:val="24"/>
        </w:rPr>
      </w:pPr>
      <w:r>
        <w:rPr>
          <w:rFonts w:hint="eastAsia" w:ascii="宋体" w:hAnsi="宋体" w:cs="宋体"/>
          <w:kern w:val="0"/>
          <w:sz w:val="24"/>
          <w:szCs w:val="24"/>
        </w:rPr>
        <w:t>采用一次报价方式。按照质量和服务均能满足</w:t>
      </w:r>
      <w:r>
        <w:rPr>
          <w:rFonts w:hint="eastAsia" w:ascii="宋体" w:hAnsi="宋体" w:cs="宋体"/>
          <w:kern w:val="0"/>
          <w:sz w:val="24"/>
          <w:szCs w:val="24"/>
          <w:lang w:eastAsia="zh-CN"/>
        </w:rPr>
        <w:t>投标</w:t>
      </w:r>
      <w:r>
        <w:rPr>
          <w:rFonts w:hint="eastAsia" w:ascii="宋体" w:hAnsi="宋体" w:cs="宋体"/>
          <w:kern w:val="0"/>
          <w:sz w:val="24"/>
          <w:szCs w:val="24"/>
        </w:rPr>
        <w:t>采购文件实质性响应要求且报价最低的原则，确定成交供应商。如出现两家及以上相同的最低报价，则由采购人代理现场抽签确定成交供应商。</w:t>
      </w:r>
    </w:p>
    <w:p>
      <w:pPr>
        <w:wordWrap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十一、联系方式</w:t>
      </w:r>
    </w:p>
    <w:p>
      <w:pPr>
        <w:wordWrap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w:t>
      </w:r>
    </w:p>
    <w:p>
      <w:pPr>
        <w:wordWrap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单位：南通市产业技术研究院</w:t>
      </w:r>
    </w:p>
    <w:p>
      <w:pPr>
        <w:wordWrap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朱经理</w:t>
      </w:r>
      <w:r>
        <w:rPr>
          <w:rFonts w:hint="eastAsia" w:asciiTheme="minorEastAsia" w:hAnsiTheme="minorEastAsia" w:eastAsiaTheme="minorEastAsia" w:cstheme="minorEastAsia"/>
          <w:color w:val="auto"/>
          <w:sz w:val="24"/>
          <w:szCs w:val="24"/>
        </w:rPr>
        <w:t xml:space="preserve">  </w:t>
      </w:r>
    </w:p>
    <w:p>
      <w:pPr>
        <w:wordWrap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lang w:val="en-US" w:eastAsia="zh-CN"/>
        </w:rPr>
        <w:t>13912266293</w:t>
      </w:r>
      <w:r>
        <w:rPr>
          <w:rFonts w:hint="eastAsia" w:asciiTheme="minorEastAsia" w:hAnsiTheme="minorEastAsia" w:eastAsiaTheme="minorEastAsia" w:cstheme="minorEastAsia"/>
          <w:color w:val="auto"/>
          <w:sz w:val="24"/>
          <w:szCs w:val="24"/>
        </w:rPr>
        <w:t xml:space="preserve"> </w:t>
      </w:r>
    </w:p>
    <w:p>
      <w:pPr>
        <w:pStyle w:val="2"/>
      </w:pPr>
    </w:p>
    <w:p>
      <w:pPr>
        <w:pStyle w:val="2"/>
        <w:rPr>
          <w:rFonts w:hint="eastAsia"/>
        </w:rPr>
      </w:pPr>
    </w:p>
    <w:p>
      <w:pPr>
        <w:pStyle w:val="2"/>
      </w:pPr>
    </w:p>
    <w:p>
      <w:pPr>
        <w:pStyle w:val="2"/>
      </w:pPr>
    </w:p>
    <w:p>
      <w:pPr>
        <w:wordWrap w:val="0"/>
        <w:spacing w:line="360" w:lineRule="auto"/>
        <w:ind w:firstLine="883" w:firstLineChars="200"/>
        <w:jc w:val="center"/>
        <w:rPr>
          <w:rFonts w:hint="eastAsia" w:ascii="宋体" w:hAnsi="宋体" w:cs="宋体"/>
          <w:b/>
          <w:bCs/>
          <w:sz w:val="44"/>
          <w:szCs w:val="44"/>
        </w:rPr>
      </w:pPr>
    </w:p>
    <w:p>
      <w:pPr>
        <w:wordWrap w:val="0"/>
        <w:spacing w:line="360" w:lineRule="auto"/>
        <w:ind w:firstLine="883" w:firstLineChars="200"/>
        <w:jc w:val="center"/>
        <w:rPr>
          <w:rFonts w:hint="eastAsia" w:ascii="宋体" w:hAnsi="宋体" w:cs="宋体"/>
          <w:b/>
          <w:bCs/>
          <w:sz w:val="44"/>
          <w:szCs w:val="44"/>
        </w:rPr>
      </w:pPr>
    </w:p>
    <w:p>
      <w:pPr>
        <w:wordWrap w:val="0"/>
        <w:spacing w:line="360" w:lineRule="auto"/>
        <w:ind w:firstLine="883" w:firstLineChars="200"/>
        <w:jc w:val="center"/>
        <w:rPr>
          <w:rFonts w:hint="eastAsia" w:ascii="宋体" w:hAnsi="宋体" w:cs="宋体"/>
          <w:b/>
          <w:bCs/>
          <w:sz w:val="44"/>
          <w:szCs w:val="44"/>
        </w:rPr>
      </w:pPr>
    </w:p>
    <w:p>
      <w:pPr>
        <w:wordWrap w:val="0"/>
        <w:spacing w:line="360" w:lineRule="auto"/>
        <w:ind w:firstLine="883" w:firstLineChars="200"/>
        <w:jc w:val="center"/>
        <w:rPr>
          <w:rFonts w:ascii="宋体" w:hAnsi="宋体" w:cs="宋体"/>
          <w:b/>
          <w:bCs/>
          <w:sz w:val="44"/>
          <w:szCs w:val="44"/>
        </w:rPr>
      </w:pPr>
      <w:r>
        <w:rPr>
          <w:rFonts w:hint="eastAsia" w:ascii="宋体" w:hAnsi="宋体" w:cs="宋体"/>
          <w:b/>
          <w:bCs/>
          <w:sz w:val="44"/>
          <w:szCs w:val="44"/>
        </w:rPr>
        <w:t>第二章  供应商须知</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一、采购单位</w:t>
      </w:r>
      <w:r>
        <w:rPr>
          <w:rFonts w:hint="eastAsia" w:ascii="宋体" w:hAnsi="宋体" w:cs="宋体"/>
          <w:b/>
          <w:bCs/>
          <w:sz w:val="24"/>
          <w:szCs w:val="24"/>
          <w:lang w:val="en-US" w:eastAsia="zh-CN"/>
        </w:rPr>
        <w:t>自主</w:t>
      </w:r>
      <w:r>
        <w:rPr>
          <w:rFonts w:hint="eastAsia" w:ascii="宋体" w:hAnsi="宋体" w:cs="宋体"/>
          <w:b/>
          <w:bCs/>
          <w:sz w:val="24"/>
          <w:szCs w:val="24"/>
        </w:rPr>
        <w:t>组织开标</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1、由采购单位代</w:t>
      </w:r>
      <w:r>
        <w:rPr>
          <w:rFonts w:hint="eastAsia" w:ascii="宋体" w:hAnsi="宋体" w:cs="宋体"/>
          <w:sz w:val="24"/>
          <w:szCs w:val="24"/>
          <w:lang w:val="en-US" w:eastAsia="zh-CN"/>
        </w:rPr>
        <w:t>依法</w:t>
      </w:r>
      <w:r>
        <w:rPr>
          <w:rFonts w:hint="eastAsia" w:ascii="宋体" w:hAnsi="宋体" w:cs="宋体"/>
          <w:sz w:val="24"/>
          <w:szCs w:val="24"/>
        </w:rPr>
        <w:t>成立小组。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2、投标供应商的法定代表人或被授权人须持身份证准时参加投标会。</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投标</w:t>
      </w:r>
      <w:r>
        <w:rPr>
          <w:rFonts w:hint="eastAsia" w:ascii="宋体" w:hAnsi="宋体" w:cs="宋体"/>
          <w:b/>
          <w:bCs/>
          <w:sz w:val="24"/>
          <w:szCs w:val="24"/>
        </w:rPr>
        <w:t>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1、本项目不接受任何有选择的报价。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2、投标报价均以人民币为报价的币种。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3、报价表必须加盖公章且必须经法定代表人或被授权人签字或盖章。报价表中的大写金额与小写金额、总价金额与按单价汇总金额，若有差异，将执行《政府采购货物和服务投标管理办法》第59条的规定。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4、投标总报价为含税价格，供应商需提供有效完税发票。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5、一次报定的报价为成交价。成交供应商的成交价在合同实施期间不因市场变化因素而变动。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投标</w:t>
      </w:r>
      <w:r>
        <w:rPr>
          <w:rFonts w:hint="eastAsia" w:ascii="宋体" w:hAnsi="宋体" w:cs="宋体"/>
          <w:sz w:val="24"/>
          <w:szCs w:val="24"/>
        </w:rPr>
        <w:t>响应人应详细阅读</w:t>
      </w:r>
      <w:r>
        <w:rPr>
          <w:rFonts w:hint="eastAsia" w:ascii="宋体" w:hAnsi="宋体" w:cs="宋体"/>
          <w:sz w:val="24"/>
          <w:szCs w:val="24"/>
          <w:lang w:eastAsia="zh-CN"/>
        </w:rPr>
        <w:t>投标</w:t>
      </w:r>
      <w:r>
        <w:rPr>
          <w:rFonts w:hint="eastAsia" w:ascii="宋体" w:hAnsi="宋体" w:cs="宋体"/>
          <w:sz w:val="24"/>
          <w:szCs w:val="24"/>
        </w:rPr>
        <w:t>文件的全部内容，根据采购项目需求，必须对本采购项目全部进行报价，如有漏项，视同对本项目的优惠。不按</w:t>
      </w:r>
      <w:r>
        <w:rPr>
          <w:rFonts w:hint="eastAsia" w:ascii="宋体" w:hAnsi="宋体" w:cs="宋体"/>
          <w:sz w:val="24"/>
          <w:szCs w:val="24"/>
          <w:lang w:val="en-US" w:eastAsia="zh-CN"/>
        </w:rPr>
        <w:t>招标</w:t>
      </w:r>
      <w:r>
        <w:rPr>
          <w:rFonts w:hint="eastAsia" w:ascii="宋体" w:hAnsi="宋体" w:cs="宋体"/>
          <w:sz w:val="24"/>
          <w:szCs w:val="24"/>
        </w:rPr>
        <w:t>文件的要求提供响应文件，导致报价无效，按无效投标处理。</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eastAsia="zh-CN"/>
        </w:rPr>
        <w:t>投标</w:t>
      </w:r>
      <w:r>
        <w:rPr>
          <w:rFonts w:hint="eastAsia" w:ascii="宋体" w:hAnsi="宋体" w:cs="宋体"/>
          <w:b/>
          <w:bCs/>
          <w:sz w:val="24"/>
          <w:szCs w:val="24"/>
        </w:rPr>
        <w:t>响应文件的编写及装订</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w:t>
      </w:r>
      <w:r>
        <w:rPr>
          <w:rFonts w:hint="eastAsia" w:ascii="宋体" w:hAnsi="宋体" w:cs="宋体"/>
          <w:b/>
          <w:bCs/>
          <w:sz w:val="24"/>
          <w:szCs w:val="24"/>
          <w:lang w:eastAsia="zh-CN"/>
        </w:rPr>
        <w:t>投标</w:t>
      </w:r>
      <w:r>
        <w:rPr>
          <w:rFonts w:hint="eastAsia" w:ascii="宋体" w:hAnsi="宋体" w:cs="宋体"/>
          <w:b/>
          <w:bCs/>
          <w:sz w:val="24"/>
          <w:szCs w:val="24"/>
        </w:rPr>
        <w:t>响应文件应包括下列内容：</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A、资格审查文件：</w:t>
      </w:r>
    </w:p>
    <w:p>
      <w:pPr>
        <w:adjustRightInd w:val="0"/>
        <w:spacing w:line="360" w:lineRule="auto"/>
        <w:ind w:firstLine="480" w:firstLineChars="200"/>
        <w:rPr>
          <w:rFonts w:ascii="宋体" w:hAnsi="宋体" w:cs="宋体"/>
          <w:sz w:val="24"/>
          <w:szCs w:val="24"/>
        </w:rPr>
      </w:pPr>
      <w:r>
        <w:rPr>
          <w:rFonts w:ascii="宋体" w:hAnsi="宋体" w:cs="宋体"/>
          <w:kern w:val="0"/>
          <w:sz w:val="24"/>
          <w:shd w:val="clear" w:color="auto" w:fill="FFFFFF"/>
        </w:rPr>
        <w:t>1</w:t>
      </w:r>
      <w:r>
        <w:rPr>
          <w:rFonts w:hint="eastAsia" w:ascii="宋体" w:hAnsi="宋体" w:cs="宋体"/>
          <w:kern w:val="0"/>
          <w:sz w:val="24"/>
          <w:shd w:val="clear" w:color="auto" w:fill="FFFFFF"/>
        </w:rPr>
        <w:t>、法人代表人参加</w:t>
      </w:r>
      <w:r>
        <w:rPr>
          <w:rFonts w:hint="eastAsia" w:ascii="宋体" w:hAnsi="宋体" w:cs="宋体"/>
          <w:kern w:val="0"/>
          <w:sz w:val="24"/>
          <w:shd w:val="clear" w:color="auto" w:fill="FFFFFF"/>
          <w:lang w:eastAsia="zh-CN"/>
        </w:rPr>
        <w:t>投标</w:t>
      </w:r>
      <w:r>
        <w:rPr>
          <w:rFonts w:hint="eastAsia" w:ascii="宋体" w:hAnsi="宋体" w:cs="宋体"/>
          <w:kern w:val="0"/>
          <w:sz w:val="24"/>
          <w:shd w:val="clear" w:color="auto" w:fill="FFFFFF"/>
        </w:rPr>
        <w:t>的提供法人代表身份证明及本人身份证复印件；非法人代表参加</w:t>
      </w:r>
      <w:r>
        <w:rPr>
          <w:rFonts w:hint="eastAsia" w:ascii="宋体" w:hAnsi="宋体" w:cs="宋体"/>
          <w:kern w:val="0"/>
          <w:sz w:val="24"/>
          <w:shd w:val="clear" w:color="auto" w:fill="FFFFFF"/>
          <w:lang w:eastAsia="zh-CN"/>
        </w:rPr>
        <w:t>投标</w:t>
      </w:r>
      <w:r>
        <w:rPr>
          <w:rFonts w:hint="eastAsia" w:ascii="宋体" w:hAnsi="宋体" w:cs="宋体"/>
          <w:kern w:val="0"/>
          <w:sz w:val="24"/>
          <w:shd w:val="clear" w:color="auto" w:fill="FFFFFF"/>
        </w:rPr>
        <w:t>的，提供法人授权委托书原件、法定代表人和委托代理人身份证复印件；</w:t>
      </w:r>
      <w:r>
        <w:rPr>
          <w:rFonts w:hint="eastAsia" w:ascii="宋体" w:hAnsi="宋体" w:cs="宋体"/>
          <w:sz w:val="24"/>
          <w:szCs w:val="22"/>
        </w:rPr>
        <w:t>自然人投标提供身份证复印件；</w:t>
      </w:r>
    </w:p>
    <w:p>
      <w:pPr>
        <w:adjustRightInd w:val="0"/>
        <w:spacing w:line="360" w:lineRule="auto"/>
        <w:ind w:firstLine="480" w:firstLineChars="200"/>
        <w:rPr>
          <w:rFonts w:ascii="宋体" w:hAnsi="宋体" w:cs="宋体"/>
          <w:kern w:val="0"/>
          <w:sz w:val="24"/>
          <w:shd w:val="clear" w:color="auto" w:fill="FFFFFF"/>
        </w:rPr>
      </w:pPr>
      <w:r>
        <w:rPr>
          <w:rFonts w:ascii="宋体" w:hAnsi="宋体" w:cs="宋体"/>
          <w:kern w:val="0"/>
          <w:sz w:val="24"/>
          <w:shd w:val="clear" w:color="auto" w:fill="FFFFFF"/>
        </w:rPr>
        <w:t>2</w:t>
      </w:r>
      <w:r>
        <w:rPr>
          <w:rFonts w:hint="eastAsia" w:ascii="宋体" w:hAnsi="宋体" w:cs="宋体"/>
          <w:kern w:val="0"/>
          <w:sz w:val="24"/>
          <w:shd w:val="clear" w:color="auto" w:fill="FFFFFF"/>
        </w:rPr>
        <w:t>、</w:t>
      </w:r>
      <w:r>
        <w:rPr>
          <w:rFonts w:ascii="宋体" w:hAnsi="宋体" w:cs="宋体"/>
          <w:kern w:val="0"/>
          <w:sz w:val="24"/>
          <w:shd w:val="clear" w:color="auto" w:fill="FFFFFF"/>
        </w:rPr>
        <w:t>营业执照</w:t>
      </w:r>
      <w:r>
        <w:rPr>
          <w:rFonts w:hint="eastAsia" w:ascii="宋体" w:hAnsi="宋体" w:cs="宋体"/>
          <w:kern w:val="0"/>
          <w:sz w:val="24"/>
          <w:shd w:val="clear" w:color="auto" w:fill="FFFFFF"/>
        </w:rPr>
        <w:t>（副本）</w:t>
      </w:r>
      <w:r>
        <w:rPr>
          <w:rFonts w:ascii="宋体" w:hAnsi="宋体" w:cs="宋体"/>
          <w:kern w:val="0"/>
          <w:sz w:val="24"/>
          <w:shd w:val="clear" w:color="auto" w:fill="FFFFFF"/>
        </w:rPr>
        <w:t>复印件</w:t>
      </w:r>
      <w:r>
        <w:rPr>
          <w:rFonts w:hint="eastAsia" w:ascii="宋体" w:hAnsi="宋体" w:cs="宋体"/>
          <w:kern w:val="0"/>
          <w:sz w:val="24"/>
          <w:shd w:val="clear" w:color="auto" w:fill="FFFFFF"/>
        </w:rPr>
        <w:t>；</w:t>
      </w:r>
    </w:p>
    <w:p>
      <w:pPr>
        <w:adjustRightInd w:val="0"/>
        <w:spacing w:line="360" w:lineRule="auto"/>
        <w:ind w:firstLine="480" w:firstLineChars="200"/>
        <w:rPr>
          <w:rFonts w:ascii="宋体" w:hAnsi="宋体" w:cs="宋体"/>
          <w:kern w:val="0"/>
          <w:sz w:val="24"/>
          <w:szCs w:val="22"/>
          <w:shd w:val="clear" w:color="auto" w:fill="FFFFFF"/>
        </w:rPr>
      </w:pPr>
      <w:r>
        <w:rPr>
          <w:rFonts w:hint="eastAsia" w:ascii="宋体" w:hAnsi="宋体" w:cs="宋体"/>
          <w:kern w:val="0"/>
          <w:sz w:val="24"/>
          <w:shd w:val="clear" w:color="auto" w:fill="FFFFFF"/>
        </w:rPr>
        <w:t>3、上一年度</w:t>
      </w:r>
      <w:r>
        <w:rPr>
          <w:rFonts w:ascii="宋体" w:hAnsi="宋体" w:cs="宋体"/>
          <w:sz w:val="24"/>
          <w:szCs w:val="22"/>
        </w:rPr>
        <w:t>财务状况报告，依法缴纳税收和社会保障资金的相关资料</w:t>
      </w:r>
      <w:r>
        <w:rPr>
          <w:rFonts w:hint="eastAsia" w:ascii="宋体" w:hAnsi="宋体" w:cs="宋体"/>
          <w:kern w:val="0"/>
          <w:sz w:val="24"/>
          <w:szCs w:val="22"/>
          <w:shd w:val="clear" w:color="auto" w:fill="FFFFFF"/>
        </w:rPr>
        <w:t>；</w:t>
      </w:r>
    </w:p>
    <w:p>
      <w:pPr>
        <w:adjustRightInd w:val="0"/>
        <w:spacing w:line="360" w:lineRule="auto"/>
        <w:ind w:firstLine="480" w:firstLineChars="200"/>
        <w:rPr>
          <w:rFonts w:ascii="宋体" w:hAnsi="宋体" w:cs="宋体"/>
          <w:kern w:val="0"/>
          <w:sz w:val="24"/>
          <w:szCs w:val="22"/>
          <w:shd w:val="clear" w:color="auto" w:fill="FFFFFF"/>
        </w:rPr>
      </w:pPr>
      <w:r>
        <w:rPr>
          <w:rFonts w:hint="eastAsia" w:ascii="宋体" w:hAnsi="宋体" w:cs="宋体"/>
          <w:kern w:val="0"/>
          <w:sz w:val="24"/>
          <w:szCs w:val="22"/>
          <w:shd w:val="clear" w:color="auto" w:fill="FFFFFF"/>
        </w:rPr>
        <w:t>4、具有履行合同所必需的设备和专业技术能力的书面声明（格式参见第七章）；</w:t>
      </w:r>
    </w:p>
    <w:p>
      <w:pPr>
        <w:adjustRightInd w:val="0"/>
        <w:spacing w:line="360" w:lineRule="auto"/>
        <w:ind w:firstLine="480" w:firstLineChars="200"/>
        <w:rPr>
          <w:rFonts w:ascii="宋体" w:hAnsi="宋体" w:cs="宋体"/>
          <w:kern w:val="0"/>
          <w:sz w:val="24"/>
          <w:szCs w:val="22"/>
          <w:shd w:val="clear" w:color="auto" w:fill="FFFFFF"/>
        </w:rPr>
      </w:pPr>
      <w:r>
        <w:rPr>
          <w:rFonts w:hint="eastAsia" w:ascii="宋体" w:hAnsi="宋体" w:cs="宋体"/>
          <w:kern w:val="0"/>
          <w:sz w:val="24"/>
          <w:szCs w:val="22"/>
          <w:shd w:val="clear" w:color="auto" w:fill="FFFFFF"/>
        </w:rPr>
        <w:t>5、无重大违法记录声明函（格式参见第七章）；</w:t>
      </w:r>
    </w:p>
    <w:p>
      <w:pPr>
        <w:adjustRightInd w:val="0"/>
        <w:spacing w:line="360" w:lineRule="auto"/>
        <w:ind w:firstLine="480" w:firstLineChars="200"/>
        <w:rPr>
          <w:rFonts w:ascii="宋体" w:hAnsi="宋体" w:cs="宋体"/>
          <w:kern w:val="0"/>
          <w:sz w:val="24"/>
          <w:szCs w:val="22"/>
          <w:shd w:val="clear" w:color="auto" w:fill="FFFFFF"/>
        </w:rPr>
      </w:pPr>
      <w:r>
        <w:rPr>
          <w:rFonts w:hint="eastAsia" w:ascii="宋体" w:hAnsi="宋体" w:cs="宋体"/>
          <w:kern w:val="0"/>
          <w:sz w:val="24"/>
          <w:szCs w:val="22"/>
          <w:shd w:val="clear" w:color="auto" w:fill="FFFFFF"/>
        </w:rPr>
        <w:t>6、廉洁承诺书；</w:t>
      </w:r>
    </w:p>
    <w:p>
      <w:pPr>
        <w:pStyle w:val="2"/>
        <w:rPr>
          <w:rFonts w:ascii="宋体" w:hAnsi="宋体" w:eastAsia="宋体" w:cs="宋体"/>
          <w:kern w:val="0"/>
          <w:szCs w:val="22"/>
          <w:shd w:val="clear" w:color="auto" w:fill="FFFFFF"/>
        </w:rPr>
      </w:pPr>
      <w:r>
        <w:rPr>
          <w:rFonts w:hint="eastAsia"/>
        </w:rPr>
        <w:t xml:space="preserve">    </w:t>
      </w:r>
      <w:r>
        <w:rPr>
          <w:rFonts w:hint="eastAsia" w:ascii="宋体" w:hAnsi="宋体" w:eastAsia="宋体" w:cs="宋体"/>
          <w:kern w:val="0"/>
          <w:szCs w:val="22"/>
          <w:shd w:val="clear" w:color="auto" w:fill="FFFFFF"/>
        </w:rPr>
        <w:t>7、文件中所要求提供的资质及证明文件，不提供的做为无效投标处理；</w:t>
      </w:r>
    </w:p>
    <w:p>
      <w:pPr>
        <w:adjustRightInd w:val="0"/>
        <w:spacing w:line="360" w:lineRule="auto"/>
        <w:ind w:firstLine="480" w:firstLineChars="200"/>
        <w:rPr>
          <w:rFonts w:ascii="宋体" w:hAnsi="宋体" w:cs="宋体"/>
          <w:kern w:val="0"/>
          <w:sz w:val="24"/>
          <w:szCs w:val="22"/>
          <w:shd w:val="clear" w:color="auto" w:fill="FFFFFF"/>
        </w:rPr>
      </w:pPr>
      <w:r>
        <w:rPr>
          <w:rFonts w:hint="eastAsia" w:ascii="宋体" w:hAnsi="宋体" w:cs="宋体"/>
          <w:kern w:val="0"/>
          <w:sz w:val="24"/>
          <w:szCs w:val="22"/>
          <w:shd w:val="clear" w:color="auto" w:fill="FFFFFF"/>
        </w:rPr>
        <w:t>8、投标供应商认为必须提供的其他证明文件。</w:t>
      </w:r>
    </w:p>
    <w:p>
      <w:pPr>
        <w:spacing w:line="360" w:lineRule="auto"/>
        <w:ind w:firstLine="482" w:firstLineChars="200"/>
        <w:rPr>
          <w:rFonts w:ascii="宋体" w:hAnsi="宋体" w:cs="宋体"/>
          <w:b/>
          <w:sz w:val="24"/>
          <w:szCs w:val="24"/>
        </w:rPr>
      </w:pPr>
      <w:r>
        <w:rPr>
          <w:rFonts w:hint="eastAsia" w:ascii="宋体" w:hAnsi="宋体" w:cs="宋体"/>
          <w:b/>
          <w:sz w:val="24"/>
          <w:szCs w:val="24"/>
        </w:rPr>
        <w:t>B、商务报价响应文件（格式参见第七章）</w:t>
      </w:r>
    </w:p>
    <w:p>
      <w:pPr>
        <w:spacing w:line="360" w:lineRule="auto"/>
        <w:ind w:firstLine="480" w:firstLineChars="200"/>
        <w:rPr>
          <w:rFonts w:ascii="宋体" w:hAnsi="宋体" w:cs="宋体"/>
          <w:sz w:val="24"/>
          <w:szCs w:val="24"/>
        </w:rPr>
      </w:pPr>
      <w:r>
        <w:rPr>
          <w:rFonts w:hint="eastAsia" w:ascii="宋体" w:hAnsi="宋体" w:cs="宋体"/>
          <w:sz w:val="24"/>
          <w:szCs w:val="24"/>
        </w:rPr>
        <w:t>商务报价应包括</w:t>
      </w:r>
      <w:r>
        <w:rPr>
          <w:rFonts w:hint="eastAsia" w:ascii="宋体" w:hAnsi="宋体" w:cs="宋体"/>
          <w:sz w:val="24"/>
          <w:szCs w:val="24"/>
          <w:lang w:eastAsia="zh-CN"/>
        </w:rPr>
        <w:t>投标</w:t>
      </w:r>
      <w:r>
        <w:rPr>
          <w:rFonts w:hint="eastAsia" w:ascii="宋体" w:hAnsi="宋体" w:cs="宋体"/>
          <w:sz w:val="24"/>
          <w:szCs w:val="24"/>
        </w:rPr>
        <w:t>文件所确定的全部范围及相应说明的全部内容，包括本次项目实施中的所有费用。</w:t>
      </w:r>
    </w:p>
    <w:p>
      <w:pPr>
        <w:numPr>
          <w:ilvl w:val="0"/>
          <w:numId w:val="3"/>
        </w:numPr>
        <w:spacing w:line="360" w:lineRule="auto"/>
        <w:ind w:firstLine="480"/>
        <w:rPr>
          <w:rFonts w:ascii="宋体" w:hAnsi="宋体" w:cs="宋体"/>
          <w:sz w:val="24"/>
          <w:szCs w:val="24"/>
        </w:rPr>
      </w:pPr>
      <w:r>
        <w:rPr>
          <w:rFonts w:hint="eastAsia" w:ascii="宋体" w:hAnsi="宋体" w:cs="宋体"/>
          <w:sz w:val="24"/>
          <w:szCs w:val="24"/>
        </w:rPr>
        <w:t>报价一览表；</w:t>
      </w:r>
    </w:p>
    <w:p>
      <w:pPr>
        <w:numPr>
          <w:ilvl w:val="0"/>
          <w:numId w:val="3"/>
        </w:numPr>
        <w:spacing w:line="360" w:lineRule="auto"/>
        <w:ind w:firstLine="480" w:firstLineChars="200"/>
        <w:rPr>
          <w:rFonts w:ascii="宋体" w:hAnsi="宋体" w:cs="宋体"/>
          <w:sz w:val="24"/>
          <w:szCs w:val="24"/>
        </w:rPr>
      </w:pPr>
      <w:r>
        <w:rPr>
          <w:rFonts w:hint="eastAsia" w:ascii="宋体" w:hAnsi="宋体" w:cs="宋体"/>
          <w:sz w:val="24"/>
          <w:szCs w:val="24"/>
        </w:rPr>
        <w:t xml:space="preserve">报价清单。 </w:t>
      </w:r>
    </w:p>
    <w:p>
      <w:pPr>
        <w:spacing w:line="360" w:lineRule="auto"/>
        <w:ind w:firstLine="482" w:firstLineChars="200"/>
        <w:rPr>
          <w:rFonts w:ascii="宋体" w:hAnsi="宋体" w:cs="宋体"/>
          <w:sz w:val="24"/>
          <w:szCs w:val="24"/>
        </w:rPr>
      </w:pPr>
      <w:r>
        <w:rPr>
          <w:rFonts w:hint="eastAsia" w:ascii="宋体" w:hAnsi="宋体" w:cs="宋体"/>
          <w:b/>
          <w:sz w:val="24"/>
          <w:szCs w:val="24"/>
        </w:rPr>
        <w:t>特别提醒：响应文件所须提供的材料（须加盖投标供应商公章）按</w:t>
      </w:r>
      <w:r>
        <w:rPr>
          <w:rFonts w:hint="eastAsia" w:ascii="宋体" w:hAnsi="宋体" w:cs="宋体"/>
          <w:b/>
          <w:sz w:val="24"/>
          <w:szCs w:val="24"/>
          <w:lang w:eastAsia="zh-CN"/>
        </w:rPr>
        <w:t>投标</w:t>
      </w:r>
      <w:r>
        <w:rPr>
          <w:rFonts w:hint="eastAsia" w:ascii="宋体" w:hAnsi="宋体" w:cs="宋体"/>
          <w:b/>
          <w:sz w:val="24"/>
          <w:szCs w:val="24"/>
        </w:rPr>
        <w:t>文件要求装订，密封，递交。</w:t>
      </w:r>
    </w:p>
    <w:p>
      <w:pPr>
        <w:numPr>
          <w:ilvl w:val="0"/>
          <w:numId w:val="4"/>
        </w:numPr>
        <w:spacing w:line="360" w:lineRule="auto"/>
        <w:ind w:firstLine="482" w:firstLineChars="200"/>
        <w:rPr>
          <w:rFonts w:ascii="宋体" w:hAnsi="宋体" w:cs="宋体"/>
          <w:b/>
          <w:sz w:val="24"/>
          <w:szCs w:val="24"/>
        </w:rPr>
      </w:pPr>
      <w:r>
        <w:rPr>
          <w:rFonts w:hint="eastAsia" w:ascii="宋体" w:hAnsi="宋体" w:cs="宋体"/>
          <w:b/>
          <w:sz w:val="24"/>
          <w:szCs w:val="24"/>
          <w:lang w:eastAsia="zh-CN"/>
        </w:rPr>
        <w:t>投标</w:t>
      </w:r>
      <w:r>
        <w:rPr>
          <w:rFonts w:hint="eastAsia" w:ascii="宋体" w:hAnsi="宋体" w:cs="宋体"/>
          <w:b/>
          <w:sz w:val="24"/>
          <w:szCs w:val="24"/>
        </w:rPr>
        <w:t>响应文件的编制及装订</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投标</w:t>
      </w:r>
      <w:r>
        <w:rPr>
          <w:rFonts w:hint="eastAsia" w:ascii="宋体" w:hAnsi="宋体" w:cs="宋体"/>
          <w:sz w:val="24"/>
          <w:szCs w:val="24"/>
        </w:rPr>
        <w:t>响应文件由：①资格审查文件、②商务报价响应文件共两部分组成。</w:t>
      </w:r>
    </w:p>
    <w:p>
      <w:pPr>
        <w:spacing w:line="360" w:lineRule="auto"/>
        <w:ind w:firstLine="480" w:firstLineChars="200"/>
        <w:rPr>
          <w:rFonts w:ascii="宋体" w:hAnsi="宋体" w:cs="宋体"/>
          <w:sz w:val="24"/>
          <w:szCs w:val="24"/>
        </w:rPr>
      </w:pPr>
      <w:r>
        <w:rPr>
          <w:rFonts w:hint="eastAsia" w:ascii="宋体" w:hAnsi="宋体" w:cs="宋体"/>
          <w:sz w:val="24"/>
          <w:szCs w:val="24"/>
        </w:rPr>
        <w:t>2、供应商按</w:t>
      </w:r>
      <w:r>
        <w:rPr>
          <w:rFonts w:hint="eastAsia" w:ascii="宋体" w:hAnsi="宋体" w:cs="宋体"/>
          <w:sz w:val="24"/>
          <w:szCs w:val="24"/>
          <w:lang w:eastAsia="zh-CN"/>
        </w:rPr>
        <w:t>投标</w:t>
      </w:r>
      <w:r>
        <w:rPr>
          <w:rFonts w:hint="eastAsia" w:ascii="宋体" w:hAnsi="宋体" w:cs="宋体"/>
          <w:sz w:val="24"/>
          <w:szCs w:val="24"/>
        </w:rPr>
        <w:t>文件要求编写响应文件，并牢固装订成册。</w:t>
      </w:r>
      <w:r>
        <w:rPr>
          <w:rFonts w:hint="eastAsia" w:ascii="宋体" w:hAnsi="宋体" w:cs="宋体"/>
          <w:sz w:val="24"/>
          <w:szCs w:val="24"/>
          <w:lang w:eastAsia="zh-CN"/>
        </w:rPr>
        <w:t>投标</w:t>
      </w:r>
      <w:r>
        <w:rPr>
          <w:rFonts w:hint="eastAsia" w:ascii="宋体" w:hAnsi="宋体" w:cs="宋体"/>
          <w:sz w:val="24"/>
          <w:szCs w:val="24"/>
        </w:rPr>
        <w:t>响应文件均需采用A4纸（图纸等除外）装订成册。</w:t>
      </w:r>
      <w:r>
        <w:rPr>
          <w:rFonts w:hint="eastAsia" w:ascii="宋体" w:hAnsi="宋体" w:cs="宋体"/>
          <w:sz w:val="24"/>
          <w:szCs w:val="24"/>
          <w:lang w:eastAsia="zh-CN"/>
        </w:rPr>
        <w:t>投标</w:t>
      </w:r>
      <w:r>
        <w:rPr>
          <w:rFonts w:hint="eastAsia" w:ascii="宋体" w:hAnsi="宋体" w:cs="宋体"/>
          <w:sz w:val="24"/>
          <w:szCs w:val="24"/>
        </w:rPr>
        <w:t>响应文件不得行间插字、涂改、增删，如修改错漏处，须经</w:t>
      </w:r>
      <w:r>
        <w:rPr>
          <w:rFonts w:hint="eastAsia" w:ascii="宋体" w:hAnsi="宋体" w:cs="宋体"/>
          <w:sz w:val="24"/>
          <w:szCs w:val="24"/>
          <w:lang w:eastAsia="zh-CN"/>
        </w:rPr>
        <w:t>投标</w:t>
      </w:r>
      <w:r>
        <w:rPr>
          <w:rFonts w:hint="eastAsia" w:ascii="宋体" w:hAnsi="宋体" w:cs="宋体"/>
          <w:sz w:val="24"/>
          <w:szCs w:val="24"/>
        </w:rPr>
        <w:t>响应文件签署人签字并加盖公章。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投标</w:t>
      </w:r>
      <w:r>
        <w:rPr>
          <w:rFonts w:hint="eastAsia" w:ascii="宋体" w:hAnsi="宋体" w:cs="宋体"/>
          <w:sz w:val="24"/>
          <w:szCs w:val="24"/>
        </w:rPr>
        <w:t>响应文件的 “资格审查文件”、 “商务报价响应文件”各自装订成册。</w:t>
      </w:r>
      <w:r>
        <w:rPr>
          <w:rFonts w:hint="eastAsia" w:ascii="宋体" w:hAnsi="宋体" w:cs="宋体"/>
          <w:b/>
          <w:sz w:val="24"/>
          <w:szCs w:val="24"/>
        </w:rPr>
        <w:t>特别提示：“商务报价响应文件”必须单独装订和封装，不得出现在“资格审查文件”中。</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w:t>
      </w:r>
      <w:r>
        <w:rPr>
          <w:rFonts w:hint="eastAsia" w:ascii="宋体" w:hAnsi="宋体" w:cs="宋体"/>
          <w:b/>
          <w:bCs/>
          <w:sz w:val="24"/>
          <w:szCs w:val="24"/>
          <w:lang w:eastAsia="zh-CN"/>
        </w:rPr>
        <w:t>投标</w:t>
      </w:r>
      <w:r>
        <w:rPr>
          <w:rFonts w:hint="eastAsia" w:ascii="宋体" w:hAnsi="宋体" w:cs="宋体"/>
          <w:b/>
          <w:bCs/>
          <w:sz w:val="24"/>
          <w:szCs w:val="24"/>
        </w:rPr>
        <w:t>响应文件的份数、签署</w:t>
      </w:r>
    </w:p>
    <w:p>
      <w:pPr>
        <w:spacing w:line="360" w:lineRule="auto"/>
        <w:ind w:firstLine="480" w:firstLineChars="200"/>
        <w:rPr>
          <w:rFonts w:ascii="宋体" w:hAnsi="宋体" w:cs="宋体"/>
          <w:sz w:val="24"/>
          <w:szCs w:val="24"/>
        </w:rPr>
      </w:pPr>
      <w:r>
        <w:rPr>
          <w:rFonts w:hint="eastAsia" w:ascii="宋体" w:hAnsi="宋体" w:cs="宋体"/>
          <w:sz w:val="24"/>
          <w:szCs w:val="24"/>
        </w:rPr>
        <w:t>1、供应商应准备</w:t>
      </w:r>
      <w:r>
        <w:rPr>
          <w:rFonts w:hint="eastAsia" w:ascii="宋体" w:hAnsi="宋体" w:cs="宋体"/>
          <w:sz w:val="24"/>
          <w:szCs w:val="24"/>
          <w:u w:val="single"/>
        </w:rPr>
        <w:t xml:space="preserve"> </w:t>
      </w:r>
      <w:r>
        <w:rPr>
          <w:rFonts w:hint="eastAsia" w:ascii="宋体" w:hAnsi="宋体" w:cs="宋体"/>
          <w:b/>
          <w:sz w:val="24"/>
          <w:szCs w:val="24"/>
          <w:u w:val="single"/>
        </w:rPr>
        <w:t xml:space="preserve">叁 </w:t>
      </w:r>
      <w:r>
        <w:rPr>
          <w:rFonts w:hint="eastAsia" w:ascii="宋体" w:hAnsi="宋体" w:cs="宋体"/>
          <w:sz w:val="24"/>
          <w:szCs w:val="24"/>
        </w:rPr>
        <w:t>份完整的</w:t>
      </w:r>
      <w:r>
        <w:rPr>
          <w:rFonts w:hint="eastAsia" w:ascii="宋体" w:hAnsi="宋体" w:cs="宋体"/>
          <w:sz w:val="24"/>
          <w:szCs w:val="24"/>
          <w:lang w:eastAsia="zh-CN"/>
        </w:rPr>
        <w:t>投标</w:t>
      </w:r>
      <w:r>
        <w:rPr>
          <w:rFonts w:hint="eastAsia" w:ascii="宋体" w:hAnsi="宋体" w:cs="宋体"/>
          <w:sz w:val="24"/>
          <w:szCs w:val="24"/>
        </w:rPr>
        <w:t>响应文件，其中正本</w:t>
      </w:r>
      <w:r>
        <w:rPr>
          <w:rFonts w:hint="eastAsia" w:ascii="宋体" w:hAnsi="宋体" w:cs="宋体"/>
          <w:sz w:val="24"/>
          <w:szCs w:val="24"/>
          <w:u w:val="single"/>
        </w:rPr>
        <w:t xml:space="preserve"> </w:t>
      </w:r>
      <w:r>
        <w:rPr>
          <w:rFonts w:hint="eastAsia" w:ascii="宋体" w:hAnsi="宋体" w:cs="宋体"/>
          <w:b/>
          <w:sz w:val="24"/>
          <w:szCs w:val="24"/>
          <w:u w:val="single"/>
        </w:rPr>
        <w:t>壹</w:t>
      </w:r>
      <w:r>
        <w:rPr>
          <w:rFonts w:hint="eastAsia" w:ascii="宋体" w:hAnsi="宋体" w:cs="宋体"/>
          <w:sz w:val="24"/>
          <w:szCs w:val="24"/>
          <w:u w:val="single"/>
        </w:rPr>
        <w:t xml:space="preserve"> </w:t>
      </w:r>
      <w:r>
        <w:rPr>
          <w:rFonts w:hint="eastAsia" w:ascii="宋体" w:hAnsi="宋体" w:cs="宋体"/>
          <w:sz w:val="24"/>
          <w:szCs w:val="24"/>
        </w:rPr>
        <w:t xml:space="preserve">份，副本 </w:t>
      </w:r>
      <w:r>
        <w:rPr>
          <w:rFonts w:hint="eastAsia" w:ascii="宋体" w:hAnsi="宋体" w:cs="宋体"/>
          <w:b/>
          <w:sz w:val="24"/>
          <w:szCs w:val="24"/>
          <w:u w:val="single"/>
        </w:rPr>
        <w:t>贰</w:t>
      </w:r>
      <w:r>
        <w:rPr>
          <w:rFonts w:hint="eastAsia" w:ascii="宋体" w:hAnsi="宋体" w:cs="宋体"/>
          <w:sz w:val="24"/>
          <w:szCs w:val="24"/>
          <w:u w:val="single"/>
        </w:rPr>
        <w:t xml:space="preserve"> </w:t>
      </w:r>
      <w:r>
        <w:rPr>
          <w:rFonts w:hint="eastAsia" w:ascii="宋体" w:hAnsi="宋体" w:cs="宋体"/>
          <w:sz w:val="24"/>
          <w:szCs w:val="24"/>
        </w:rPr>
        <w:t>份，并标明“正本”或“副本”字样，若有差异，概以“正本”为准。</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投标</w:t>
      </w:r>
      <w:r>
        <w:rPr>
          <w:rFonts w:hint="eastAsia" w:ascii="宋体" w:hAnsi="宋体" w:cs="宋体"/>
          <w:sz w:val="24"/>
          <w:szCs w:val="24"/>
        </w:rPr>
        <w:t>响应文件分两册密封。第一册为“资格审查文件”，第二册为“商务报价响应文件”，响应文件的第一册、第二册应分别密封，并在封袋上标明“第一册 资格审查文件”、 “第二册 商务报价响应文件”以及项目名称。</w:t>
      </w:r>
    </w:p>
    <w:p>
      <w:pPr>
        <w:spacing w:line="360" w:lineRule="auto"/>
        <w:ind w:firstLine="480" w:firstLineChars="200"/>
        <w:rPr>
          <w:rFonts w:ascii="宋体" w:hAnsi="宋体" w:cs="宋体"/>
          <w:sz w:val="24"/>
          <w:szCs w:val="24"/>
        </w:rPr>
      </w:pPr>
      <w:r>
        <w:rPr>
          <w:rFonts w:hint="eastAsia" w:ascii="宋体" w:hAnsi="宋体" w:cs="宋体"/>
          <w:sz w:val="24"/>
          <w:szCs w:val="24"/>
        </w:rPr>
        <w:t>3、供应商可将</w:t>
      </w:r>
      <w:r>
        <w:rPr>
          <w:rFonts w:hint="eastAsia" w:ascii="宋体" w:hAnsi="宋体" w:cs="宋体"/>
          <w:sz w:val="24"/>
          <w:szCs w:val="24"/>
          <w:lang w:eastAsia="zh-CN"/>
        </w:rPr>
        <w:t>投标</w:t>
      </w:r>
      <w:r>
        <w:rPr>
          <w:rFonts w:hint="eastAsia" w:ascii="宋体" w:hAnsi="宋体" w:cs="宋体"/>
          <w:sz w:val="24"/>
          <w:szCs w:val="24"/>
        </w:rPr>
        <w:t>响应文件正副本统一密封或分别密封，如正本和副本分别密封的，应在封袋上标明正、副本字样。</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投标</w:t>
      </w:r>
      <w:r>
        <w:rPr>
          <w:rFonts w:hint="eastAsia" w:ascii="宋体" w:hAnsi="宋体" w:cs="宋体"/>
          <w:sz w:val="24"/>
          <w:szCs w:val="24"/>
        </w:rPr>
        <w:t>响应文件正本须按</w:t>
      </w:r>
      <w:r>
        <w:rPr>
          <w:rFonts w:hint="eastAsia" w:ascii="宋体" w:hAnsi="宋体" w:cs="宋体"/>
          <w:sz w:val="24"/>
          <w:szCs w:val="24"/>
          <w:lang w:eastAsia="zh-CN"/>
        </w:rPr>
        <w:t>投标</w:t>
      </w:r>
      <w:r>
        <w:rPr>
          <w:rFonts w:hint="eastAsia" w:ascii="宋体" w:hAnsi="宋体" w:cs="宋体"/>
          <w:sz w:val="24"/>
          <w:szCs w:val="24"/>
        </w:rPr>
        <w:t>文件要求由法定代表人或被授权人签字或盖章并加盖单位印章。副本可复印，但须加盖单位印章。</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eastAsia="zh-CN"/>
        </w:rPr>
        <w:t>投标</w:t>
      </w:r>
      <w:r>
        <w:rPr>
          <w:rFonts w:hint="eastAsia" w:ascii="宋体" w:hAnsi="宋体" w:cs="宋体"/>
          <w:b/>
          <w:bCs/>
          <w:sz w:val="24"/>
          <w:szCs w:val="24"/>
        </w:rPr>
        <w:t>响应文件的密封及标记</w:t>
      </w:r>
    </w:p>
    <w:p>
      <w:pPr>
        <w:spacing w:line="360" w:lineRule="auto"/>
        <w:ind w:firstLine="480" w:firstLineChars="200"/>
        <w:rPr>
          <w:rFonts w:ascii="宋体" w:hAnsi="宋体" w:cs="宋体"/>
          <w:sz w:val="24"/>
          <w:szCs w:val="24"/>
        </w:rPr>
      </w:pPr>
      <w:r>
        <w:rPr>
          <w:rFonts w:hint="eastAsia" w:ascii="宋体" w:hAnsi="宋体" w:cs="宋体"/>
          <w:sz w:val="24"/>
          <w:szCs w:val="24"/>
        </w:rPr>
        <w:t>密封后应标明响应文件项目名称、供应商名称、“资格审查文件”或“商务报价响应文件”，边缝处加盖单位骑缝章或骑缝签字。</w:t>
      </w:r>
    </w:p>
    <w:p>
      <w:pPr>
        <w:spacing w:line="360" w:lineRule="auto"/>
        <w:ind w:firstLine="482" w:firstLineChars="200"/>
        <w:outlineLvl w:val="1"/>
        <w:rPr>
          <w:rFonts w:ascii="宋体" w:hAnsi="宋体" w:cs="宋体"/>
          <w:b/>
          <w:bCs/>
          <w:sz w:val="24"/>
          <w:szCs w:val="22"/>
        </w:rPr>
      </w:pPr>
      <w:r>
        <w:rPr>
          <w:rFonts w:hint="eastAsia" w:ascii="宋体" w:hAnsi="宋体" w:cs="宋体"/>
          <w:b/>
          <w:bCs/>
          <w:sz w:val="24"/>
          <w:szCs w:val="22"/>
        </w:rPr>
        <w:t>五、本</w:t>
      </w:r>
      <w:r>
        <w:rPr>
          <w:rFonts w:hint="eastAsia" w:ascii="宋体" w:hAnsi="宋体" w:cs="宋体"/>
          <w:b/>
          <w:bCs/>
          <w:sz w:val="24"/>
          <w:szCs w:val="22"/>
          <w:lang w:val="en-US" w:eastAsia="zh-CN"/>
        </w:rPr>
        <w:t>招标</w:t>
      </w:r>
      <w:r>
        <w:rPr>
          <w:rFonts w:hint="eastAsia" w:ascii="宋体" w:hAnsi="宋体" w:cs="宋体"/>
          <w:b/>
          <w:bCs/>
          <w:sz w:val="24"/>
          <w:szCs w:val="22"/>
        </w:rPr>
        <w:t>文件由采购单位解释。</w:t>
      </w:r>
    </w:p>
    <w:p>
      <w:pPr>
        <w:spacing w:line="360" w:lineRule="auto"/>
        <w:ind w:firstLine="480" w:firstLineChars="200"/>
        <w:rPr>
          <w:rFonts w:ascii="宋体" w:hAnsi="宋体" w:cs="宋体"/>
          <w:sz w:val="24"/>
          <w:szCs w:val="24"/>
        </w:rPr>
      </w:pPr>
      <w:r>
        <w:rPr>
          <w:rFonts w:hint="eastAsia" w:ascii="宋体" w:hAnsi="宋体" w:cs="宋体"/>
          <w:sz w:val="24"/>
          <w:szCs w:val="24"/>
        </w:rPr>
        <w:t>1、供应商下载</w:t>
      </w:r>
      <w:r>
        <w:rPr>
          <w:rFonts w:hint="eastAsia" w:ascii="宋体" w:hAnsi="宋体" w:cs="宋体"/>
          <w:sz w:val="24"/>
          <w:szCs w:val="24"/>
          <w:lang w:eastAsia="zh-CN"/>
        </w:rPr>
        <w:t>招标</w:t>
      </w:r>
      <w:r>
        <w:rPr>
          <w:rFonts w:hint="eastAsia" w:ascii="宋体" w:hAnsi="宋体" w:cs="宋体"/>
          <w:sz w:val="24"/>
          <w:szCs w:val="24"/>
        </w:rPr>
        <w:t>文件后，应仔细检查</w:t>
      </w:r>
      <w:r>
        <w:rPr>
          <w:rFonts w:hint="eastAsia" w:ascii="宋体" w:hAnsi="宋体" w:cs="宋体"/>
          <w:sz w:val="24"/>
          <w:szCs w:val="24"/>
          <w:lang w:eastAsia="zh-CN"/>
        </w:rPr>
        <w:t>招标</w:t>
      </w:r>
      <w:r>
        <w:rPr>
          <w:rFonts w:hint="eastAsia" w:ascii="宋体" w:hAnsi="宋体" w:cs="宋体"/>
          <w:sz w:val="24"/>
          <w:szCs w:val="24"/>
        </w:rPr>
        <w:t>文件的所有内容，如有内容或页码残缺、资格要求和技术参数含有倾向性或排他性等表述的，</w:t>
      </w:r>
      <w:r>
        <w:rPr>
          <w:rFonts w:hint="eastAsia" w:ascii="宋体" w:hAnsi="宋体" w:cs="宋体"/>
          <w:b/>
          <w:sz w:val="24"/>
          <w:szCs w:val="24"/>
        </w:rPr>
        <w:t>请在</w:t>
      </w:r>
      <w:r>
        <w:rPr>
          <w:rFonts w:hint="eastAsia" w:ascii="宋体" w:hAnsi="宋体" w:cs="宋体"/>
          <w:b/>
          <w:sz w:val="24"/>
          <w:szCs w:val="24"/>
          <w:lang w:eastAsia="zh-CN"/>
        </w:rPr>
        <w:t>招标</w:t>
      </w:r>
      <w:r>
        <w:rPr>
          <w:rFonts w:hint="eastAsia" w:ascii="宋体" w:hAnsi="宋体" w:cs="宋体"/>
          <w:b/>
          <w:sz w:val="24"/>
          <w:szCs w:val="24"/>
        </w:rPr>
        <w:t>文件发布后1个工作日内，以书面形式提出询问或疑问</w:t>
      </w:r>
      <w:r>
        <w:rPr>
          <w:rFonts w:hint="eastAsia" w:ascii="宋体" w:hAnsi="宋体" w:cs="宋体"/>
          <w:sz w:val="24"/>
          <w:szCs w:val="24"/>
        </w:rPr>
        <w:t>，未在规定时间内提出询问或疑问的，视同供应商理解并接受本</w:t>
      </w:r>
      <w:r>
        <w:rPr>
          <w:rFonts w:hint="eastAsia" w:ascii="宋体" w:hAnsi="宋体" w:cs="宋体"/>
          <w:sz w:val="24"/>
          <w:szCs w:val="24"/>
          <w:lang w:eastAsia="zh-CN"/>
        </w:rPr>
        <w:t>招标</w:t>
      </w:r>
      <w:r>
        <w:rPr>
          <w:rFonts w:hint="eastAsia" w:ascii="宋体" w:hAnsi="宋体" w:cs="宋体"/>
          <w:sz w:val="24"/>
          <w:szCs w:val="24"/>
        </w:rPr>
        <w:t>文件所有内容，并由此引起的损失自负。供应商不得在响应结束后针对</w:t>
      </w:r>
      <w:r>
        <w:rPr>
          <w:rFonts w:hint="eastAsia" w:ascii="宋体" w:hAnsi="宋体" w:cs="宋体"/>
          <w:sz w:val="24"/>
          <w:szCs w:val="24"/>
          <w:lang w:eastAsia="zh-CN"/>
        </w:rPr>
        <w:t>招标</w:t>
      </w:r>
      <w:r>
        <w:rPr>
          <w:rFonts w:hint="eastAsia" w:ascii="宋体" w:hAnsi="宋体" w:cs="宋体"/>
          <w:sz w:val="24"/>
          <w:szCs w:val="24"/>
        </w:rPr>
        <w:t>文件所有内容提出质疑事项。</w:t>
      </w:r>
      <w:r>
        <w:rPr>
          <w:rFonts w:hint="eastAsia" w:ascii="宋体" w:hAnsi="宋体" w:cs="宋体"/>
          <w:b/>
          <w:sz w:val="24"/>
          <w:szCs w:val="24"/>
        </w:rPr>
        <w:t>非书面形式的不作为日后质疑提出的依据。</w:t>
      </w:r>
    </w:p>
    <w:p>
      <w:pPr>
        <w:spacing w:line="360" w:lineRule="auto"/>
        <w:ind w:firstLine="480" w:firstLineChars="200"/>
        <w:rPr>
          <w:rFonts w:ascii="宋体" w:hAnsi="宋体" w:cs="宋体"/>
          <w:sz w:val="24"/>
          <w:szCs w:val="24"/>
        </w:rPr>
      </w:pPr>
      <w:r>
        <w:rPr>
          <w:rFonts w:hint="eastAsia" w:ascii="宋体" w:hAnsi="宋体" w:cs="宋体"/>
          <w:sz w:val="24"/>
          <w:szCs w:val="24"/>
        </w:rPr>
        <w:t>2、供应商应认真审阅</w:t>
      </w:r>
      <w:r>
        <w:rPr>
          <w:rFonts w:hint="eastAsia" w:ascii="宋体" w:hAnsi="宋体" w:cs="宋体"/>
          <w:sz w:val="24"/>
          <w:szCs w:val="24"/>
          <w:lang w:eastAsia="zh-CN"/>
        </w:rPr>
        <w:t>招标</w:t>
      </w:r>
      <w:r>
        <w:rPr>
          <w:rFonts w:hint="eastAsia" w:ascii="宋体" w:hAnsi="宋体" w:cs="宋体"/>
          <w:sz w:val="24"/>
          <w:szCs w:val="24"/>
        </w:rPr>
        <w:t>文件中所有的事项、格式、条款和规范要求等，如果供应商没有按照</w:t>
      </w:r>
      <w:r>
        <w:rPr>
          <w:rFonts w:hint="eastAsia" w:ascii="宋体" w:hAnsi="宋体" w:cs="宋体"/>
          <w:sz w:val="24"/>
          <w:szCs w:val="24"/>
          <w:lang w:eastAsia="zh-CN"/>
        </w:rPr>
        <w:t>招标</w:t>
      </w:r>
      <w:r>
        <w:rPr>
          <w:rFonts w:hint="eastAsia" w:ascii="宋体" w:hAnsi="宋体" w:cs="宋体"/>
          <w:sz w:val="24"/>
          <w:szCs w:val="24"/>
        </w:rPr>
        <w:t>文件要求提交响应文件，或者响应文件没有对</w:t>
      </w:r>
      <w:r>
        <w:rPr>
          <w:rFonts w:hint="eastAsia" w:ascii="宋体" w:hAnsi="宋体" w:cs="宋体"/>
          <w:sz w:val="24"/>
          <w:szCs w:val="24"/>
          <w:lang w:eastAsia="zh-CN"/>
        </w:rPr>
        <w:t>招标</w:t>
      </w:r>
      <w:r>
        <w:rPr>
          <w:rFonts w:hint="eastAsia" w:ascii="宋体" w:hAnsi="宋体" w:cs="宋体"/>
          <w:sz w:val="24"/>
          <w:szCs w:val="24"/>
        </w:rPr>
        <w:t>文件做出实质性响应，其响应将被拒绝，应由供应商自行承担。</w:t>
      </w:r>
    </w:p>
    <w:p>
      <w:pPr>
        <w:spacing w:line="360" w:lineRule="auto"/>
        <w:ind w:firstLine="480" w:firstLineChars="200"/>
        <w:rPr>
          <w:rFonts w:ascii="宋体" w:hAnsi="宋体" w:cs="宋体"/>
          <w:sz w:val="24"/>
          <w:szCs w:val="24"/>
        </w:rPr>
      </w:pPr>
      <w:r>
        <w:rPr>
          <w:rFonts w:hint="eastAsia" w:ascii="宋体" w:hAnsi="宋体" w:cs="宋体"/>
          <w:sz w:val="24"/>
          <w:szCs w:val="24"/>
        </w:rPr>
        <w:t>3、本项目</w:t>
      </w:r>
      <w:r>
        <w:rPr>
          <w:rFonts w:hint="eastAsia" w:ascii="宋体" w:hAnsi="宋体" w:cs="宋体"/>
          <w:sz w:val="24"/>
          <w:szCs w:val="24"/>
          <w:lang w:val="en-US" w:eastAsia="zh-CN"/>
        </w:rPr>
        <w:t>招标</w:t>
      </w:r>
      <w:r>
        <w:rPr>
          <w:rFonts w:hint="eastAsia" w:ascii="宋体" w:hAnsi="宋体" w:cs="宋体"/>
          <w:sz w:val="24"/>
          <w:szCs w:val="24"/>
        </w:rPr>
        <w:t>公告和文件在</w:t>
      </w:r>
      <w:r>
        <w:rPr>
          <w:rFonts w:hint="eastAsia" w:asciiTheme="minorEastAsia" w:hAnsiTheme="minorEastAsia" w:eastAsiaTheme="minorEastAsia" w:cstheme="minorEastAsia"/>
          <w:sz w:val="24"/>
          <w:szCs w:val="24"/>
        </w:rPr>
        <w:t>“</w:t>
      </w:r>
      <w:r>
        <w:rPr>
          <w:rFonts w:hint="eastAsia" w:ascii="宋体" w:hAnsi="宋体" w:cs="宋体" w:eastAsiaTheme="minorEastAsia"/>
          <w:sz w:val="24"/>
          <w:szCs w:val="22"/>
        </w:rPr>
        <w:t>南通市产业技术研究院官网</w:t>
      </w:r>
      <w:r>
        <w:rPr>
          <w:rFonts w:hint="eastAsia" w:ascii="宋体" w:hAnsi="宋体" w:cs="宋体"/>
          <w:sz w:val="24"/>
          <w:szCs w:val="22"/>
        </w:rPr>
        <w:t>”</w:t>
      </w:r>
      <w:r>
        <w:rPr>
          <w:rFonts w:hint="eastAsia" w:ascii="宋体" w:hAnsi="宋体" w:cs="宋体"/>
          <w:kern w:val="0"/>
          <w:sz w:val="24"/>
          <w:szCs w:val="24"/>
        </w:rPr>
        <w:t>发布。</w:t>
      </w:r>
      <w:r>
        <w:rPr>
          <w:rFonts w:hint="eastAsia" w:ascii="宋体" w:hAnsi="宋体" w:cs="宋体"/>
          <w:sz w:val="24"/>
          <w:szCs w:val="24"/>
        </w:rPr>
        <w:t>采购单位可以对已发出的</w:t>
      </w:r>
      <w:r>
        <w:rPr>
          <w:rFonts w:hint="eastAsia" w:ascii="宋体" w:hAnsi="宋体" w:cs="宋体"/>
          <w:sz w:val="24"/>
          <w:szCs w:val="24"/>
          <w:lang w:eastAsia="zh-CN"/>
        </w:rPr>
        <w:t>招标</w:t>
      </w:r>
      <w:r>
        <w:rPr>
          <w:rFonts w:hint="eastAsia" w:ascii="宋体" w:hAnsi="宋体" w:cs="宋体"/>
          <w:sz w:val="24"/>
          <w:szCs w:val="24"/>
        </w:rPr>
        <w:t>文件进行必要的澄清或者修改，澄清或者修改的内容作为</w:t>
      </w:r>
      <w:r>
        <w:rPr>
          <w:rFonts w:hint="eastAsia" w:ascii="宋体" w:hAnsi="宋体" w:cs="宋体"/>
          <w:sz w:val="24"/>
          <w:szCs w:val="24"/>
          <w:lang w:eastAsia="zh-CN"/>
        </w:rPr>
        <w:t>招标</w:t>
      </w:r>
      <w:r>
        <w:rPr>
          <w:rFonts w:hint="eastAsia" w:ascii="宋体" w:hAnsi="宋体" w:cs="宋体"/>
          <w:sz w:val="24"/>
          <w:szCs w:val="24"/>
        </w:rPr>
        <w:t>文件的组成部分。澄清或者修改的内容可能影响响应文件编制的，采购单位应当在提交首次响应文件截止之日1个工作日前，以网上发布形式通知所有接收</w:t>
      </w:r>
      <w:r>
        <w:rPr>
          <w:rFonts w:hint="eastAsia" w:ascii="宋体" w:hAnsi="宋体" w:cs="宋体"/>
          <w:sz w:val="24"/>
          <w:szCs w:val="24"/>
          <w:lang w:eastAsia="zh-CN"/>
        </w:rPr>
        <w:t>招标</w:t>
      </w:r>
      <w:r>
        <w:rPr>
          <w:rFonts w:hint="eastAsia" w:ascii="宋体" w:hAnsi="宋体" w:cs="宋体"/>
          <w:sz w:val="24"/>
          <w:szCs w:val="24"/>
        </w:rPr>
        <w:t xml:space="preserve">文件的供应商，不足1个工作日的，应当顺延提交首次响应文件截止之日。  </w:t>
      </w:r>
    </w:p>
    <w:p>
      <w:pPr>
        <w:spacing w:line="360" w:lineRule="auto"/>
        <w:ind w:firstLine="480" w:firstLineChars="200"/>
        <w:rPr>
          <w:rFonts w:ascii="宋体" w:hAnsi="宋体" w:cs="宋体"/>
          <w:sz w:val="24"/>
          <w:szCs w:val="24"/>
        </w:rPr>
      </w:pPr>
      <w:r>
        <w:rPr>
          <w:rFonts w:hint="eastAsia" w:ascii="宋体" w:hAnsi="宋体" w:cs="宋体"/>
          <w:sz w:val="24"/>
          <w:szCs w:val="24"/>
        </w:rPr>
        <w:t>4、供应商由于对</w:t>
      </w:r>
      <w:r>
        <w:rPr>
          <w:rFonts w:hint="eastAsia" w:ascii="宋体" w:hAnsi="宋体" w:cs="宋体"/>
          <w:sz w:val="24"/>
          <w:szCs w:val="24"/>
          <w:lang w:val="en-US" w:eastAsia="zh-CN"/>
        </w:rPr>
        <w:t>招标</w:t>
      </w:r>
      <w:r>
        <w:rPr>
          <w:rFonts w:hint="eastAsia" w:ascii="宋体" w:hAnsi="宋体" w:cs="宋体"/>
          <w:sz w:val="24"/>
          <w:szCs w:val="24"/>
        </w:rPr>
        <w:t>文件的任何推论和误解以及采购单位对有关问题的口头解释所造成的后果，均由供应商自负。</w:t>
      </w:r>
    </w:p>
    <w:p>
      <w:pPr>
        <w:spacing w:line="360" w:lineRule="auto"/>
        <w:ind w:firstLine="480" w:firstLineChars="200"/>
        <w:rPr>
          <w:rFonts w:ascii="宋体" w:hAnsi="宋体" w:cs="宋体"/>
          <w:sz w:val="24"/>
          <w:szCs w:val="24"/>
        </w:rPr>
      </w:pPr>
      <w:r>
        <w:rPr>
          <w:rFonts w:hint="eastAsia" w:ascii="宋体" w:hAnsi="宋体" w:cs="宋体"/>
          <w:sz w:val="24"/>
          <w:szCs w:val="24"/>
        </w:rPr>
        <w:t>5、采购单位可视情组织答疑会。</w:t>
      </w:r>
    </w:p>
    <w:p>
      <w:pPr>
        <w:snapToGrid w:val="0"/>
        <w:spacing w:line="480" w:lineRule="exact"/>
        <w:ind w:firstLine="480" w:firstLineChars="200"/>
        <w:rPr>
          <w:rFonts w:ascii="宋体" w:hAnsi="宋体" w:cs="宋体"/>
          <w:sz w:val="24"/>
          <w:szCs w:val="24"/>
        </w:rPr>
        <w:sectPr>
          <w:headerReference r:id="rId3" w:type="default"/>
          <w:footerReference r:id="rId4" w:type="default"/>
          <w:pgSz w:w="11906" w:h="16838"/>
          <w:pgMar w:top="1361" w:right="1361" w:bottom="1361" w:left="1361" w:header="851" w:footer="992" w:gutter="0"/>
          <w:cols w:space="720" w:num="1"/>
          <w:rtlGutter w:val="1"/>
          <w:docGrid w:type="lines" w:linePitch="317" w:charSpace="0"/>
        </w:sectPr>
      </w:pPr>
      <w:bookmarkStart w:id="1" w:name="_Toc432763305"/>
    </w:p>
    <w:bookmarkEnd w:id="1"/>
    <w:p>
      <w:pPr>
        <w:pStyle w:val="3"/>
        <w:keepNext w:val="0"/>
        <w:keepLines w:val="0"/>
        <w:adjustRightInd w:val="0"/>
        <w:snapToGrid w:val="0"/>
        <w:spacing w:before="0" w:after="0" w:line="800" w:lineRule="exact"/>
        <w:jc w:val="center"/>
        <w:textAlignment w:val="baseline"/>
        <w:rPr>
          <w:rFonts w:ascii="宋体" w:hAnsi="宋体" w:eastAsia="宋体" w:cs="宋体"/>
          <w:w w:val="80"/>
          <w:szCs w:val="44"/>
        </w:rPr>
      </w:pPr>
      <w:r>
        <w:rPr>
          <w:rFonts w:hint="eastAsia" w:ascii="宋体" w:hAnsi="宋体" w:eastAsia="宋体" w:cs="宋体"/>
          <w:w w:val="80"/>
          <w:szCs w:val="44"/>
        </w:rPr>
        <w:t>第三章  项目需求</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南通产业技术研究院东部园区电表采购与安装项目采用</w:t>
      </w:r>
      <w:r>
        <w:rPr>
          <w:rFonts w:hint="eastAsia" w:ascii="宋体" w:hAnsi="宋体" w:cs="宋体"/>
          <w:sz w:val="24"/>
          <w:szCs w:val="24"/>
          <w:lang w:eastAsia="zh-CN"/>
        </w:rPr>
        <w:t>招标</w:t>
      </w:r>
      <w:r>
        <w:rPr>
          <w:rFonts w:hint="eastAsia" w:ascii="宋体" w:hAnsi="宋体" w:cs="宋体"/>
          <w:sz w:val="24"/>
          <w:szCs w:val="24"/>
        </w:rPr>
        <w:t>方式组织采购，现相关需求如下：</w:t>
      </w:r>
    </w:p>
    <w:p>
      <w:pPr>
        <w:ind w:firstLine="482" w:firstLineChars="200"/>
        <w:jc w:val="left"/>
        <w:rPr>
          <w:rFonts w:ascii="宋体" w:hAnsi="宋体" w:cs="宋体"/>
          <w:b/>
          <w:sz w:val="24"/>
        </w:rPr>
      </w:pPr>
      <w:r>
        <w:rPr>
          <w:rFonts w:hint="eastAsia" w:ascii="宋体" w:hAnsi="宋体" w:cs="宋体"/>
          <w:b/>
          <w:bCs/>
          <w:sz w:val="24"/>
        </w:rPr>
        <w:t>一、</w:t>
      </w:r>
      <w:r>
        <w:rPr>
          <w:rFonts w:hint="eastAsia" w:ascii="宋体" w:hAnsi="宋体" w:cs="宋体"/>
          <w:b/>
          <w:bCs/>
          <w:sz w:val="24"/>
          <w:lang w:eastAsia="zh-CN"/>
        </w:rPr>
        <w:t>招标</w:t>
      </w:r>
      <w:r>
        <w:rPr>
          <w:rFonts w:hint="eastAsia" w:ascii="宋体" w:hAnsi="宋体" w:cs="宋体"/>
          <w:b/>
          <w:sz w:val="24"/>
        </w:rPr>
        <w:t>内容：</w:t>
      </w:r>
    </w:p>
    <w:p>
      <w:pPr>
        <w:snapToGrid w:val="0"/>
        <w:spacing w:line="360" w:lineRule="auto"/>
        <w:ind w:firstLine="480" w:firstLineChars="200"/>
        <w:rPr>
          <w:rFonts w:ascii="宋体" w:hAnsi="宋体" w:cs="宋体"/>
          <w:color w:val="auto"/>
          <w:sz w:val="24"/>
          <w:szCs w:val="22"/>
        </w:rPr>
      </w:pPr>
      <w:r>
        <w:rPr>
          <w:rFonts w:hint="eastAsia" w:ascii="宋体" w:hAnsi="宋体" w:cs="宋体"/>
          <w:sz w:val="24"/>
          <w:szCs w:val="24"/>
        </w:rPr>
        <w:t>1.采购项目：</w:t>
      </w:r>
      <w:r>
        <w:rPr>
          <w:rFonts w:hint="eastAsia" w:ascii="宋体" w:hAnsi="宋体" w:cs="宋体"/>
          <w:bCs/>
          <w:color w:val="auto"/>
          <w:sz w:val="24"/>
          <w:szCs w:val="22"/>
        </w:rPr>
        <w:t>南通产业技术研究院户外楼体显示屏采购及安装项目</w:t>
      </w:r>
    </w:p>
    <w:p>
      <w:pPr>
        <w:widowControl/>
        <w:spacing w:line="360" w:lineRule="auto"/>
        <w:ind w:firstLine="480" w:firstLineChars="200"/>
        <w:rPr>
          <w:rFonts w:ascii="宋体" w:hAnsi="宋体" w:cs="宋体"/>
          <w:kern w:val="0"/>
          <w:sz w:val="24"/>
          <w:szCs w:val="22"/>
        </w:rPr>
      </w:pPr>
      <w:r>
        <w:rPr>
          <w:rFonts w:hint="eastAsia" w:ascii="宋体" w:hAnsi="宋体" w:cs="宋体"/>
          <w:kern w:val="0"/>
          <w:sz w:val="24"/>
          <w:szCs w:val="22"/>
        </w:rPr>
        <w:t>2.项目编号：</w:t>
      </w:r>
      <w:r>
        <w:rPr>
          <w:rFonts w:hint="eastAsia" w:ascii="宋体" w:hAnsi="宋体" w:cs="宋体"/>
          <w:sz w:val="24"/>
          <w:szCs w:val="24"/>
          <w:lang w:val="en-US" w:eastAsia="zh-CN"/>
        </w:rPr>
        <w:t>ntcyy2020111901</w:t>
      </w:r>
    </w:p>
    <w:p>
      <w:pPr>
        <w:widowControl/>
        <w:spacing w:line="360" w:lineRule="auto"/>
        <w:ind w:firstLine="480" w:firstLineChars="200"/>
        <w:rPr>
          <w:rFonts w:ascii="宋体" w:hAnsi="宋体" w:cs="宋体"/>
          <w:kern w:val="0"/>
          <w:sz w:val="24"/>
          <w:szCs w:val="22"/>
        </w:rPr>
      </w:pPr>
      <w:r>
        <w:rPr>
          <w:rFonts w:hint="eastAsia" w:ascii="宋体" w:hAnsi="宋体" w:cs="宋体"/>
          <w:kern w:val="0"/>
          <w:sz w:val="24"/>
          <w:szCs w:val="22"/>
        </w:rPr>
        <w:t>3.项目需求：根据清单要求进行室内外显示屏的采购、安装。</w:t>
      </w:r>
    </w:p>
    <w:p>
      <w:pPr>
        <w:widowControl/>
        <w:spacing w:line="360" w:lineRule="auto"/>
        <w:ind w:firstLine="482" w:firstLineChars="200"/>
        <w:rPr>
          <w:rFonts w:ascii="宋体" w:hAnsi="宋体" w:cs="宋体"/>
          <w:kern w:val="0"/>
          <w:sz w:val="24"/>
          <w:szCs w:val="22"/>
        </w:rPr>
      </w:pPr>
      <w:r>
        <w:rPr>
          <w:rFonts w:hint="eastAsia" w:ascii="宋体" w:hAnsi="宋体" w:cs="宋体"/>
          <w:b/>
          <w:bCs/>
          <w:kern w:val="0"/>
          <w:sz w:val="24"/>
          <w:szCs w:val="22"/>
        </w:rPr>
        <w:t>二、付款方式：</w:t>
      </w:r>
    </w:p>
    <w:p>
      <w:pPr>
        <w:spacing w:line="360" w:lineRule="auto"/>
        <w:ind w:firstLine="480" w:firstLineChars="200"/>
        <w:outlineLvl w:val="1"/>
        <w:rPr>
          <w:rFonts w:ascii="宋体" w:hAnsi="宋体" w:cs="宋体"/>
          <w:sz w:val="24"/>
          <w:szCs w:val="24"/>
        </w:rPr>
      </w:pPr>
      <w:r>
        <w:rPr>
          <w:rFonts w:hint="eastAsia" w:ascii="宋体" w:hAnsi="宋体" w:cs="宋体"/>
          <w:sz w:val="24"/>
          <w:szCs w:val="24"/>
        </w:rPr>
        <w:t>合同签订后一周内支付合同价的30%作为工程预付款；</w:t>
      </w:r>
    </w:p>
    <w:p>
      <w:pPr>
        <w:spacing w:line="360" w:lineRule="auto"/>
        <w:ind w:firstLine="480" w:firstLineChars="200"/>
        <w:outlineLvl w:val="1"/>
        <w:rPr>
          <w:rFonts w:ascii="宋体" w:hAnsi="宋体" w:cs="宋体"/>
          <w:sz w:val="24"/>
          <w:szCs w:val="24"/>
        </w:rPr>
      </w:pPr>
      <w:r>
        <w:rPr>
          <w:rFonts w:hint="eastAsia" w:ascii="宋体" w:hAnsi="宋体" w:cs="宋体"/>
          <w:sz w:val="24"/>
          <w:szCs w:val="24"/>
        </w:rPr>
        <w:t>工程竣工验收合格后</w:t>
      </w:r>
      <w:r>
        <w:rPr>
          <w:rFonts w:hint="eastAsia" w:ascii="宋体" w:hAnsi="宋体" w:cs="宋体"/>
          <w:sz w:val="24"/>
          <w:szCs w:val="24"/>
          <w:lang w:eastAsia="zh-CN"/>
        </w:rPr>
        <w:t>（</w:t>
      </w:r>
      <w:r>
        <w:rPr>
          <w:rFonts w:hint="eastAsia" w:asciiTheme="minorEastAsia" w:hAnsiTheme="minorEastAsia" w:cstheme="minorEastAsia"/>
          <w:color w:val="auto"/>
          <w:sz w:val="24"/>
          <w:szCs w:val="24"/>
          <w:shd w:val="clear" w:color="auto" w:fill="FFFFFF"/>
          <w:lang w:eastAsia="zh-CN"/>
        </w:rPr>
        <w:t>合同价超过十万，</w:t>
      </w:r>
      <w:r>
        <w:rPr>
          <w:rFonts w:hint="eastAsia" w:asciiTheme="minorEastAsia" w:hAnsiTheme="minorEastAsia" w:eastAsiaTheme="minorEastAsia" w:cstheme="minorEastAsia"/>
          <w:color w:val="auto"/>
          <w:sz w:val="24"/>
          <w:szCs w:val="24"/>
          <w:shd w:val="clear" w:color="auto" w:fill="FFFFFF"/>
        </w:rPr>
        <w:t>待</w:t>
      </w:r>
      <w:r>
        <w:rPr>
          <w:rFonts w:hint="eastAsia" w:asciiTheme="minorEastAsia" w:hAnsiTheme="minorEastAsia" w:cstheme="minorEastAsia"/>
          <w:color w:val="auto"/>
          <w:sz w:val="24"/>
          <w:szCs w:val="24"/>
          <w:shd w:val="clear" w:color="auto" w:fill="FFFFFF"/>
          <w:lang w:eastAsia="zh-CN"/>
        </w:rPr>
        <w:t>工程竣工验收</w:t>
      </w:r>
      <w:r>
        <w:rPr>
          <w:rFonts w:hint="eastAsia" w:asciiTheme="minorEastAsia" w:hAnsiTheme="minorEastAsia" w:eastAsiaTheme="minorEastAsia" w:cstheme="minorEastAsia"/>
          <w:color w:val="auto"/>
          <w:sz w:val="24"/>
          <w:szCs w:val="24"/>
          <w:shd w:val="clear" w:color="auto" w:fill="FFFFFF"/>
        </w:rPr>
        <w:t>审计结束后</w:t>
      </w:r>
      <w:r>
        <w:rPr>
          <w:rFonts w:hint="eastAsia" w:ascii="宋体" w:hAnsi="宋体" w:cs="宋体"/>
          <w:sz w:val="24"/>
          <w:szCs w:val="24"/>
          <w:lang w:eastAsia="zh-CN"/>
        </w:rPr>
        <w:t>）</w:t>
      </w:r>
      <w:bookmarkStart w:id="2" w:name="_GoBack"/>
      <w:bookmarkEnd w:id="2"/>
      <w:r>
        <w:rPr>
          <w:rFonts w:hint="eastAsia" w:ascii="宋体" w:hAnsi="宋体" w:cs="宋体"/>
          <w:sz w:val="24"/>
          <w:szCs w:val="24"/>
          <w:lang w:eastAsia="zh-CN"/>
        </w:rPr>
        <w:t>，</w:t>
      </w:r>
      <w:r>
        <w:rPr>
          <w:rFonts w:hint="eastAsia" w:ascii="宋体" w:hAnsi="宋体" w:cs="宋体"/>
          <w:sz w:val="24"/>
          <w:szCs w:val="24"/>
        </w:rPr>
        <w:t>10日内凭有效发票付至合同价的9</w:t>
      </w:r>
      <w:r>
        <w:rPr>
          <w:rFonts w:hint="eastAsia" w:ascii="宋体" w:hAnsi="宋体" w:cs="宋体"/>
          <w:sz w:val="24"/>
          <w:szCs w:val="24"/>
          <w:lang w:val="en-US" w:eastAsia="zh-CN"/>
        </w:rPr>
        <w:t>5</w:t>
      </w:r>
      <w:r>
        <w:rPr>
          <w:rFonts w:hint="eastAsia" w:ascii="宋体" w:hAnsi="宋体" w:cs="宋体"/>
          <w:sz w:val="24"/>
          <w:szCs w:val="24"/>
        </w:rPr>
        <w:t xml:space="preserve">%(同时退还履约保证金)，余款待二年保修期满且无遗漏问题后，一次性付清 (无息)。 </w:t>
      </w:r>
    </w:p>
    <w:p>
      <w:pPr>
        <w:pStyle w:val="6"/>
        <w:ind w:left="420" w:leftChars="200"/>
        <w:rPr>
          <w:rFonts w:ascii="宋体" w:hAnsi="宋体" w:cs="宋体"/>
          <w:b/>
          <w:bCs/>
          <w:kern w:val="0"/>
          <w:sz w:val="24"/>
          <w:szCs w:val="22"/>
        </w:rPr>
      </w:pPr>
      <w:r>
        <w:rPr>
          <w:rFonts w:hint="eastAsia" w:ascii="宋体" w:hAnsi="宋体" w:cs="宋体"/>
          <w:b/>
          <w:bCs/>
          <w:kern w:val="0"/>
          <w:sz w:val="24"/>
          <w:szCs w:val="22"/>
        </w:rPr>
        <w:t>三、质保期</w:t>
      </w:r>
    </w:p>
    <w:p>
      <w:pPr>
        <w:pStyle w:val="6"/>
        <w:ind w:left="420" w:leftChars="200"/>
        <w:rPr>
          <w:rFonts w:ascii="宋体" w:hAnsi="宋体" w:cs="宋体"/>
          <w:sz w:val="24"/>
          <w:szCs w:val="24"/>
        </w:rPr>
      </w:pPr>
      <w:r>
        <w:rPr>
          <w:rFonts w:hint="eastAsia" w:ascii="宋体" w:hAnsi="宋体" w:cs="宋体"/>
          <w:sz w:val="24"/>
          <w:szCs w:val="24"/>
        </w:rPr>
        <w:t>本项目质保期二年。</w:t>
      </w:r>
    </w:p>
    <w:p>
      <w:pPr>
        <w:pStyle w:val="6"/>
        <w:ind w:left="420" w:leftChars="200"/>
        <w:rPr>
          <w:rFonts w:ascii="宋体" w:hAnsi="宋体" w:cs="宋体"/>
          <w:b/>
          <w:bCs/>
          <w:kern w:val="0"/>
          <w:sz w:val="24"/>
          <w:szCs w:val="22"/>
        </w:rPr>
      </w:pPr>
      <w:r>
        <w:rPr>
          <w:rFonts w:hint="eastAsia" w:ascii="宋体" w:hAnsi="宋体" w:cs="宋体"/>
          <w:b/>
          <w:bCs/>
          <w:kern w:val="0"/>
          <w:sz w:val="24"/>
          <w:szCs w:val="22"/>
        </w:rPr>
        <w:t>四、采购清单及技术参数</w:t>
      </w:r>
    </w:p>
    <w:p>
      <w:pPr>
        <w:spacing w:line="360" w:lineRule="auto"/>
        <w:ind w:firstLine="480" w:firstLineChars="200"/>
        <w:outlineLvl w:val="1"/>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2"/>
        </w:rPr>
        <w:t>楼体玻璃幕墙，户外P5.926全彩LED显示屏</w:t>
      </w:r>
    </w:p>
    <w:tbl>
      <w:tblPr>
        <w:tblStyle w:val="16"/>
        <w:tblW w:w="104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32"/>
        <w:gridCol w:w="5576"/>
        <w:gridCol w:w="1174"/>
        <w:gridCol w:w="81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1232" w:type="dxa"/>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设备名称</w:t>
            </w:r>
          </w:p>
        </w:tc>
        <w:tc>
          <w:tcPr>
            <w:tcW w:w="5576" w:type="dxa"/>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技术参数规格要求</w:t>
            </w:r>
          </w:p>
        </w:tc>
        <w:tc>
          <w:tcPr>
            <w:tcW w:w="1174" w:type="dxa"/>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推荐品牌</w:t>
            </w:r>
          </w:p>
        </w:tc>
        <w:tc>
          <w:tcPr>
            <w:tcW w:w="811" w:type="dxa"/>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816" w:type="dxa"/>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47" w:type="dxa"/>
            <w:shd w:val="clear" w:color="auto" w:fill="auto"/>
            <w:vAlign w:val="center"/>
          </w:tcPr>
          <w:p>
            <w:pPr>
              <w:jc w:val="center"/>
              <w:rPr>
                <w:rFonts w:ascii="宋体" w:hAnsi="宋体" w:cs="FangSong_GB2312"/>
                <w:sz w:val="24"/>
                <w:szCs w:val="24"/>
              </w:rPr>
            </w:pPr>
            <w:r>
              <w:rPr>
                <w:rFonts w:hint="eastAsia" w:ascii="宋体" w:hAnsi="宋体" w:cs="FangSong_GB2312"/>
                <w:sz w:val="24"/>
                <w:szCs w:val="24"/>
              </w:rPr>
              <w:t>1</w:t>
            </w:r>
          </w:p>
        </w:tc>
        <w:tc>
          <w:tcPr>
            <w:tcW w:w="1232" w:type="dxa"/>
            <w:shd w:val="clear" w:color="auto" w:fill="auto"/>
            <w:vAlign w:val="center"/>
          </w:tcPr>
          <w:p>
            <w:pPr>
              <w:jc w:val="left"/>
              <w:rPr>
                <w:rFonts w:ascii="宋体" w:hAnsi="宋体" w:cs="FangSong_GB2312"/>
                <w:sz w:val="24"/>
                <w:szCs w:val="24"/>
              </w:rPr>
            </w:pPr>
            <w:r>
              <w:rPr>
                <w:rFonts w:hint="eastAsia" w:ascii="宋体" w:hAnsi="宋体" w:cs="FangSong_GB2312"/>
                <w:sz w:val="24"/>
                <w:szCs w:val="24"/>
              </w:rPr>
              <w:t>P5.926室内LED显示屏体</w:t>
            </w:r>
          </w:p>
        </w:tc>
        <w:tc>
          <w:tcPr>
            <w:tcW w:w="5576" w:type="dxa"/>
            <w:shd w:val="clear" w:color="auto" w:fill="auto"/>
          </w:tcPr>
          <w:p>
            <w:pPr>
              <w:jc w:val="left"/>
              <w:rPr>
                <w:rFonts w:ascii="宋体" w:hAnsi="宋体" w:cs="FangSong_GB2312"/>
                <w:sz w:val="24"/>
                <w:szCs w:val="24"/>
              </w:rPr>
            </w:pPr>
            <w:r>
              <w:rPr>
                <w:rFonts w:hint="eastAsia" w:ascii="宋体" w:hAnsi="宋体" w:cs="FangSong_GB2312"/>
                <w:sz w:val="24"/>
                <w:szCs w:val="24"/>
              </w:rPr>
              <w:t>显示净尺寸：长8.64M*高4.8M；                              整屏分辨率：长1458点*高810点；</w:t>
            </w:r>
          </w:p>
          <w:p>
            <w:pPr>
              <w:pStyle w:val="2"/>
              <w:spacing w:line="240" w:lineRule="auto"/>
              <w:rPr>
                <w:rFonts w:ascii="宋体" w:hAnsi="宋体" w:eastAsia="宋体" w:cs="FangSong_GB2312"/>
                <w:szCs w:val="24"/>
              </w:rPr>
            </w:pPr>
            <w:r>
              <w:rPr>
                <w:rFonts w:hint="eastAsia" w:ascii="宋体" w:hAnsi="宋体" w:eastAsia="宋体" w:cs="FangSong_GB2312"/>
                <w:szCs w:val="24"/>
              </w:rPr>
              <w:t>含LED显示屏同品牌电源及后维护防水箱体；</w:t>
            </w:r>
          </w:p>
          <w:p>
            <w:pPr>
              <w:jc w:val="left"/>
              <w:rPr>
                <w:rFonts w:ascii="宋体" w:hAnsi="宋体" w:cs="FangSong_GB2312"/>
                <w:sz w:val="24"/>
                <w:szCs w:val="24"/>
              </w:rPr>
            </w:pPr>
            <w:r>
              <w:rPr>
                <w:rFonts w:hint="eastAsia" w:ascii="宋体" w:hAnsi="宋体" w:cs="FangSong_GB2312"/>
                <w:sz w:val="24"/>
                <w:szCs w:val="24"/>
              </w:rPr>
              <w:t>技术参数要求：</w:t>
            </w:r>
          </w:p>
          <w:p>
            <w:pPr>
              <w:pStyle w:val="32"/>
              <w:numPr>
                <w:ilvl w:val="0"/>
                <w:numId w:val="5"/>
              </w:numPr>
              <w:ind w:firstLineChars="0"/>
              <w:jc w:val="left"/>
              <w:rPr>
                <w:rFonts w:ascii="宋体" w:hAnsi="宋体" w:cs="FangSong_GB2312"/>
                <w:sz w:val="24"/>
                <w:szCs w:val="24"/>
              </w:rPr>
            </w:pPr>
            <w:r>
              <w:rPr>
                <w:rFonts w:hint="eastAsia" w:ascii="宋体" w:hAnsi="宋体" w:cs="FangSong_GB2312"/>
                <w:sz w:val="24"/>
                <w:szCs w:val="24"/>
              </w:rPr>
              <w:t>点间距：5.926mm,像素构成：1R1G1B；</w:t>
            </w:r>
          </w:p>
          <w:p>
            <w:pPr>
              <w:jc w:val="left"/>
              <w:rPr>
                <w:rFonts w:ascii="宋体" w:hAnsi="宋体" w:cs="FangSong_GB2312"/>
                <w:sz w:val="24"/>
                <w:szCs w:val="24"/>
              </w:rPr>
            </w:pPr>
            <w:r>
              <w:rPr>
                <w:rFonts w:hint="eastAsia" w:ascii="宋体" w:hAnsi="宋体" w:cs="FangSong_GB2312"/>
                <w:sz w:val="24"/>
                <w:szCs w:val="24"/>
              </w:rPr>
              <w:t>2、PCB电路设计：PCB采用FR-4材质，灯驱合一，电路采用多层设计符合CQC13-471301-2018；</w:t>
            </w:r>
          </w:p>
          <w:p>
            <w:pPr>
              <w:jc w:val="left"/>
              <w:rPr>
                <w:rFonts w:ascii="宋体" w:hAnsi="宋体" w:cs="FangSong_GB2312"/>
                <w:sz w:val="24"/>
                <w:szCs w:val="24"/>
              </w:rPr>
            </w:pPr>
            <w:r>
              <w:rPr>
                <w:rFonts w:hint="eastAsia" w:ascii="宋体" w:hAnsi="宋体" w:cs="FangSong_GB2312"/>
                <w:sz w:val="24"/>
                <w:szCs w:val="24"/>
              </w:rPr>
              <w:t>3、支持电源均流DC4.2V~DC5V及电源双输出电压DC2.8V/DC3.8V；</w:t>
            </w:r>
          </w:p>
          <w:p>
            <w:pPr>
              <w:jc w:val="left"/>
              <w:rPr>
                <w:rFonts w:ascii="宋体" w:hAnsi="宋体" w:cs="FangSong_GB2312"/>
                <w:sz w:val="24"/>
                <w:szCs w:val="24"/>
              </w:rPr>
            </w:pPr>
            <w:r>
              <w:rPr>
                <w:rFonts w:hint="eastAsia" w:ascii="宋体" w:hAnsi="宋体" w:cs="FangSong_GB2312"/>
                <w:sz w:val="24"/>
                <w:szCs w:val="24"/>
              </w:rPr>
              <w:t>4、最大功耗：≤680W/㎡，平均功耗：≤272W/㎡；显示屏黑屏不点亮时，功耗≤89W/㎡；带有智能节电功能、带电黑屏节电功能，开启智能节电功能比没开启节能≥45%以上；</w:t>
            </w:r>
          </w:p>
          <w:p>
            <w:pPr>
              <w:jc w:val="left"/>
              <w:rPr>
                <w:rFonts w:ascii="宋体" w:hAnsi="宋体" w:cs="FangSong_GB2312"/>
                <w:sz w:val="24"/>
                <w:szCs w:val="24"/>
              </w:rPr>
            </w:pPr>
            <w:r>
              <w:rPr>
                <w:rFonts w:hint="eastAsia" w:ascii="宋体" w:hAnsi="宋体" w:cs="FangSong_GB2312"/>
                <w:sz w:val="24"/>
                <w:szCs w:val="24"/>
              </w:rPr>
              <w:t>5、单模组纯功耗≤25W，采用合法授权专利节能驱动技术；</w:t>
            </w:r>
          </w:p>
          <w:p>
            <w:pPr>
              <w:jc w:val="left"/>
              <w:rPr>
                <w:rFonts w:ascii="宋体" w:hAnsi="宋体" w:cs="FangSong_GB2312"/>
                <w:sz w:val="24"/>
                <w:szCs w:val="24"/>
              </w:rPr>
            </w:pPr>
            <w:r>
              <w:rPr>
                <w:rFonts w:hint="eastAsia" w:ascii="宋体" w:hAnsi="宋体" w:cs="FangSong_GB2312"/>
                <w:sz w:val="24"/>
                <w:szCs w:val="24"/>
              </w:rPr>
              <w:t>6、温升：最大亮度白色连续工作2小时，模组表面温升小于20K，电源温度≤31℃，外壳温度≤28.5℃，环境温度≤25℃；</w:t>
            </w:r>
          </w:p>
          <w:p>
            <w:pPr>
              <w:jc w:val="left"/>
              <w:rPr>
                <w:rFonts w:ascii="宋体" w:hAnsi="宋体" w:cs="FangSong_GB2312"/>
                <w:sz w:val="24"/>
                <w:szCs w:val="24"/>
              </w:rPr>
            </w:pPr>
            <w:r>
              <w:rPr>
                <w:rFonts w:hint="eastAsia" w:ascii="宋体" w:hAnsi="宋体" w:cs="FangSong_GB2312"/>
                <w:sz w:val="24"/>
                <w:szCs w:val="24"/>
              </w:rPr>
              <w:t>7、产品通过GB/T4677印制板测试，在经过湿热箱处理120H后，温度≥40℃，湿度≥93.1%进行测试，绝缘部分未被击穿；</w:t>
            </w:r>
          </w:p>
          <w:p>
            <w:pPr>
              <w:jc w:val="left"/>
              <w:rPr>
                <w:rFonts w:ascii="宋体" w:hAnsi="宋体" w:cs="FangSong_GB2312"/>
                <w:sz w:val="24"/>
                <w:szCs w:val="24"/>
              </w:rPr>
            </w:pPr>
            <w:r>
              <w:rPr>
                <w:rFonts w:hint="eastAsia" w:ascii="宋体" w:hAnsi="宋体" w:cs="FangSong_GB2312"/>
                <w:sz w:val="24"/>
                <w:szCs w:val="24"/>
              </w:rPr>
              <w:t>8、产品通过稳定性测试：在正常工作条件下，连续工作时间≥170小时，不出现电、机械或操作系统的故障；</w:t>
            </w:r>
          </w:p>
          <w:p>
            <w:pPr>
              <w:jc w:val="left"/>
              <w:rPr>
                <w:rFonts w:ascii="宋体" w:hAnsi="宋体" w:cs="FangSong_GB2312"/>
                <w:sz w:val="24"/>
                <w:szCs w:val="24"/>
              </w:rPr>
            </w:pPr>
            <w:r>
              <w:rPr>
                <w:rFonts w:hint="eastAsia" w:ascii="宋体" w:hAnsi="宋体" w:cs="FangSong_GB2312"/>
                <w:sz w:val="24"/>
                <w:szCs w:val="24"/>
              </w:rPr>
              <w:t>9、模组IP防护等级：依据GB/T4208-2017国家标准，防尘、防水符合IP65防护等级。</w:t>
            </w:r>
          </w:p>
          <w:p>
            <w:pPr>
              <w:pStyle w:val="6"/>
              <w:spacing w:line="240" w:lineRule="auto"/>
              <w:jc w:val="left"/>
              <w:rPr>
                <w:rFonts w:ascii="宋体" w:hAnsi="宋体" w:cs="FangSong_GB2312"/>
                <w:sz w:val="24"/>
                <w:szCs w:val="24"/>
              </w:rPr>
            </w:pPr>
            <w:r>
              <w:rPr>
                <w:rFonts w:hint="eastAsia" w:ascii="宋体" w:hAnsi="宋体" w:cs="FangSong_GB2312"/>
                <w:sz w:val="24"/>
                <w:szCs w:val="24"/>
              </w:rPr>
              <w:t>10、刷新频率：≥1920Hz，显示屏正面为亚黑处理，反光率≤2%，亮度鉴别等级：C级，Bj≥22。</w:t>
            </w:r>
          </w:p>
          <w:p>
            <w:pPr>
              <w:jc w:val="left"/>
              <w:rPr>
                <w:rFonts w:ascii="宋体" w:hAnsi="宋体" w:cs="FangSong_GB2312"/>
                <w:sz w:val="24"/>
                <w:szCs w:val="24"/>
              </w:rPr>
            </w:pPr>
            <w:r>
              <w:rPr>
                <w:rFonts w:hint="eastAsia" w:ascii="宋体" w:hAnsi="宋体" w:cs="FangSong_GB2312"/>
                <w:sz w:val="24"/>
                <w:szCs w:val="24"/>
              </w:rPr>
              <w:t>11、亮度：≥4620W/㎡，低亮高灰：支持EPWM控制技术提升低灰视觉效果；支持软件实现不同亮度情况下，灰度8-16bit任意设置0-100%亮度时，8-16bits任意灰度设置；</w:t>
            </w:r>
          </w:p>
          <w:p>
            <w:pPr>
              <w:jc w:val="left"/>
              <w:rPr>
                <w:rFonts w:ascii="宋体" w:hAnsi="宋体" w:cs="FangSong_GB2312"/>
                <w:sz w:val="24"/>
                <w:szCs w:val="24"/>
              </w:rPr>
            </w:pPr>
            <w:r>
              <w:rPr>
                <w:rFonts w:hint="eastAsia" w:ascii="宋体" w:hAnsi="宋体" w:cs="FangSong_GB2312"/>
                <w:sz w:val="24"/>
                <w:szCs w:val="24"/>
              </w:rPr>
              <w:t>12、对比度：≥12100：1，像素失控率：0%；</w:t>
            </w:r>
          </w:p>
          <w:p>
            <w:pPr>
              <w:jc w:val="left"/>
              <w:rPr>
                <w:rFonts w:ascii="宋体" w:hAnsi="宋体" w:cs="FangSong_GB2312"/>
                <w:sz w:val="24"/>
                <w:szCs w:val="24"/>
              </w:rPr>
            </w:pPr>
            <w:r>
              <w:rPr>
                <w:rFonts w:hint="eastAsia" w:ascii="宋体" w:hAnsi="宋体" w:cs="FangSong_GB2312"/>
                <w:sz w:val="24"/>
                <w:szCs w:val="24"/>
              </w:rPr>
              <w:t>13、高低温工作范围：-20℃-60℃；高低温存储范围：-40℃-60℃；</w:t>
            </w:r>
          </w:p>
          <w:p>
            <w:pPr>
              <w:pStyle w:val="2"/>
              <w:spacing w:line="240" w:lineRule="auto"/>
              <w:rPr>
                <w:rFonts w:ascii="宋体" w:hAnsi="宋体" w:eastAsia="宋体" w:cs="FangSong_GB2312"/>
                <w:szCs w:val="24"/>
              </w:rPr>
            </w:pPr>
            <w:r>
              <w:rPr>
                <w:rFonts w:hint="eastAsia" w:ascii="宋体" w:hAnsi="宋体" w:eastAsia="宋体" w:cs="FangSong_GB2312"/>
                <w:szCs w:val="24"/>
              </w:rPr>
              <w:t>14、维护方式：支持不关屏热插拔抢修维护功能。</w:t>
            </w:r>
          </w:p>
          <w:p>
            <w:pPr>
              <w:pStyle w:val="2"/>
              <w:spacing w:line="240" w:lineRule="auto"/>
              <w:rPr>
                <w:rFonts w:ascii="宋体" w:hAnsi="宋体" w:eastAsia="宋体" w:cs="FangSong_GB2312"/>
                <w:szCs w:val="24"/>
              </w:rPr>
            </w:pPr>
            <w:r>
              <w:rPr>
                <w:rFonts w:hint="eastAsia" w:ascii="宋体" w:hAnsi="宋体" w:eastAsia="宋体" w:cs="FangSong_GB2312"/>
                <w:szCs w:val="24"/>
              </w:rPr>
              <w:t>★15、以上所有技术参数不允许负偏离，投标时须提供具有CMA、CNAS标识的针对投标型号的第三方检测复印件加盖原厂公章做为技术参数证明文件，附加型号不作为有效检测报告；</w:t>
            </w:r>
          </w:p>
          <w:p>
            <w:pPr>
              <w:jc w:val="left"/>
              <w:rPr>
                <w:rFonts w:ascii="宋体" w:hAnsi="宋体" w:cs="FangSong_GB2312"/>
                <w:sz w:val="24"/>
                <w:szCs w:val="24"/>
              </w:rPr>
            </w:pPr>
            <w:r>
              <w:rPr>
                <w:rFonts w:hint="eastAsia" w:ascii="宋体" w:hAnsi="宋体" w:cs="FangSong_GB2312"/>
                <w:sz w:val="24"/>
                <w:szCs w:val="24"/>
              </w:rPr>
              <w:t>★16、所投屏体须通过CCC强制认证；</w:t>
            </w:r>
          </w:p>
          <w:p>
            <w:pPr>
              <w:jc w:val="left"/>
              <w:rPr>
                <w:rFonts w:ascii="宋体" w:hAnsi="宋体" w:cs="FangSong_GB2312"/>
                <w:sz w:val="24"/>
                <w:szCs w:val="24"/>
              </w:rPr>
            </w:pPr>
            <w:r>
              <w:rPr>
                <w:rFonts w:hint="eastAsia" w:ascii="宋体" w:hAnsi="宋体" w:cs="FangSong_GB2312"/>
                <w:sz w:val="24"/>
                <w:szCs w:val="24"/>
              </w:rPr>
              <w:t>★17、为保证质量及售后服务，所投L</w:t>
            </w:r>
            <w:r>
              <w:rPr>
                <w:rFonts w:ascii="宋体" w:hAnsi="宋体" w:cs="FangSong_GB2312"/>
                <w:sz w:val="24"/>
                <w:szCs w:val="24"/>
              </w:rPr>
              <w:t>ED</w:t>
            </w:r>
            <w:r>
              <w:rPr>
                <w:rFonts w:hint="eastAsia" w:ascii="宋体" w:hAnsi="宋体" w:cs="FangSong_GB2312"/>
                <w:sz w:val="24"/>
                <w:szCs w:val="24"/>
              </w:rPr>
              <w:t>显示屏生产厂家具有GB/T 27922-2011 商品售后服务评价体系五星级认证并提供LED显示屏生产厂家针对本项目二年质保承诺函</w:t>
            </w:r>
            <w:r>
              <w:rPr>
                <w:rFonts w:ascii="宋体" w:hAnsi="宋体" w:cs="FangSong_GB2312"/>
                <w:sz w:val="24"/>
                <w:szCs w:val="24"/>
              </w:rPr>
              <w:t>原件</w:t>
            </w:r>
            <w:r>
              <w:rPr>
                <w:rFonts w:hint="eastAsia" w:ascii="宋体" w:hAnsi="宋体" w:cs="FangSong_GB2312"/>
                <w:sz w:val="24"/>
                <w:szCs w:val="24"/>
              </w:rPr>
              <w:t xml:space="preserve">。                                                             </w:t>
            </w:r>
          </w:p>
        </w:tc>
        <w:tc>
          <w:tcPr>
            <w:tcW w:w="1174" w:type="dxa"/>
            <w:shd w:val="clear" w:color="auto" w:fill="auto"/>
            <w:vAlign w:val="center"/>
          </w:tcPr>
          <w:p>
            <w:pPr>
              <w:jc w:val="left"/>
              <w:rPr>
                <w:rFonts w:ascii="宋体" w:hAnsi="宋体" w:cs="FangSong_GB2312"/>
                <w:sz w:val="24"/>
                <w:szCs w:val="24"/>
              </w:rPr>
            </w:pPr>
            <w:r>
              <w:rPr>
                <w:rFonts w:hint="eastAsia" w:ascii="宋体" w:hAnsi="宋体" w:cs="FangSong_GB2312"/>
                <w:sz w:val="24"/>
                <w:szCs w:val="24"/>
              </w:rPr>
              <w:t>三星、洲明、上海三思</w:t>
            </w:r>
          </w:p>
        </w:tc>
        <w:tc>
          <w:tcPr>
            <w:tcW w:w="811" w:type="dxa"/>
            <w:shd w:val="clear" w:color="auto" w:fill="auto"/>
            <w:vAlign w:val="center"/>
          </w:tcPr>
          <w:p>
            <w:pPr>
              <w:jc w:val="left"/>
              <w:rPr>
                <w:rFonts w:ascii="宋体" w:hAnsi="宋体" w:cs="FangSong_GB2312"/>
                <w:sz w:val="24"/>
                <w:szCs w:val="24"/>
              </w:rPr>
            </w:pPr>
            <w:r>
              <w:rPr>
                <w:rFonts w:hint="eastAsia" w:ascii="宋体" w:hAnsi="宋体" w:cs="FangSong_GB2312"/>
                <w:sz w:val="24"/>
                <w:szCs w:val="24"/>
              </w:rPr>
              <w:t>平方</w:t>
            </w:r>
          </w:p>
        </w:tc>
        <w:tc>
          <w:tcPr>
            <w:tcW w:w="816" w:type="dxa"/>
            <w:shd w:val="clear" w:color="auto" w:fill="auto"/>
            <w:vAlign w:val="center"/>
          </w:tcPr>
          <w:p>
            <w:pPr>
              <w:jc w:val="left"/>
              <w:rPr>
                <w:rFonts w:ascii="宋体" w:hAnsi="宋体" w:cs="FangSong_GB2312"/>
                <w:sz w:val="24"/>
                <w:szCs w:val="24"/>
              </w:rPr>
            </w:pPr>
            <w:r>
              <w:rPr>
                <w:rFonts w:hint="eastAsia" w:ascii="宋体" w:hAnsi="宋体" w:cs="FangSong_GB2312"/>
                <w:sz w:val="24"/>
                <w:szCs w:val="24"/>
              </w:rPr>
              <w:t>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47"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2</w:t>
            </w:r>
          </w:p>
        </w:tc>
        <w:tc>
          <w:tcPr>
            <w:tcW w:w="1232" w:type="dxa"/>
            <w:shd w:val="clear" w:color="auto" w:fill="auto"/>
            <w:vAlign w:val="center"/>
          </w:tcPr>
          <w:p>
            <w:pPr>
              <w:widowControl/>
              <w:jc w:val="left"/>
              <w:rPr>
                <w:rFonts w:ascii="宋体" w:hAnsi="宋体" w:cs="FangSong_GB2312"/>
                <w:sz w:val="24"/>
                <w:szCs w:val="24"/>
              </w:rPr>
            </w:pPr>
            <w:r>
              <w:rPr>
                <w:rFonts w:hint="eastAsia" w:ascii="宋体" w:hAnsi="宋体" w:cs="FangSong_GB2312"/>
                <w:sz w:val="24"/>
                <w:szCs w:val="24"/>
              </w:rPr>
              <w:t>控制系统-多媒体联网播放器</w:t>
            </w:r>
          </w:p>
        </w:tc>
        <w:tc>
          <w:tcPr>
            <w:tcW w:w="5576" w:type="dxa"/>
            <w:shd w:val="clear" w:color="auto" w:fill="auto"/>
            <w:vAlign w:val="center"/>
          </w:tcPr>
          <w:p>
            <w:pPr>
              <w:widowControl/>
              <w:jc w:val="left"/>
              <w:rPr>
                <w:rFonts w:ascii="宋体" w:hAnsi="宋体" w:cs="FangSong_GB2312"/>
                <w:sz w:val="24"/>
                <w:szCs w:val="24"/>
              </w:rPr>
            </w:pPr>
            <w:r>
              <w:rPr>
                <w:rFonts w:hint="eastAsia" w:ascii="宋体" w:hAnsi="宋体" w:cs="FangSong_GB2312"/>
                <w:sz w:val="24"/>
                <w:szCs w:val="24"/>
              </w:rPr>
              <w:t xml:space="preserve">1、最大带载面积130万点，图文最长4096点或最高1536点；视频最长1920点或最高1080点；                                              2、无需电脑即可控制大屏，自带储存，脱机播放功能；                                            3、采用工业级元器件和嵌入式操作系统，1.6GHz双核处理器，600Mhz主频四核GPU 1G DDR3高速内存，1080P高清硬解码播放；                              </w:t>
            </w:r>
            <w:r>
              <w:rPr>
                <w:rFonts w:ascii="宋体" w:hAnsi="宋体" w:cs="FangSong_GB2312"/>
                <w:sz w:val="24"/>
                <w:szCs w:val="24"/>
              </w:rPr>
              <w:t xml:space="preserve">                                       </w:t>
            </w:r>
          </w:p>
          <w:p>
            <w:pPr>
              <w:widowControl/>
              <w:jc w:val="left"/>
              <w:rPr>
                <w:rFonts w:ascii="宋体" w:hAnsi="宋体" w:cs="FangSong_GB2312"/>
                <w:sz w:val="24"/>
                <w:szCs w:val="24"/>
              </w:rPr>
            </w:pPr>
            <w:r>
              <w:rPr>
                <w:rFonts w:hint="eastAsia" w:ascii="宋体" w:hAnsi="宋体" w:cs="FangSong_GB2312"/>
                <w:sz w:val="24"/>
                <w:szCs w:val="24"/>
              </w:rPr>
              <w:t xml:space="preserve">4、自带8G内存，用户可用5G存储容量，支持最大128G的USB扩展存储；                                5、通过USB线、百兆网口进行节目更新和管理，功能全面，操作灵活方便；                                  </w:t>
            </w:r>
          </w:p>
        </w:tc>
        <w:tc>
          <w:tcPr>
            <w:tcW w:w="1174" w:type="dxa"/>
            <w:shd w:val="clear" w:color="auto" w:fill="auto"/>
            <w:vAlign w:val="center"/>
          </w:tcPr>
          <w:p>
            <w:pPr>
              <w:widowControl/>
              <w:jc w:val="left"/>
              <w:rPr>
                <w:rFonts w:ascii="宋体" w:hAnsi="宋体" w:cs="FangSong_GB2312"/>
                <w:sz w:val="24"/>
                <w:szCs w:val="24"/>
              </w:rPr>
            </w:pPr>
            <w:r>
              <w:rPr>
                <w:rFonts w:hint="eastAsia" w:ascii="宋体" w:hAnsi="宋体" w:cs="FangSong_GB2312"/>
                <w:sz w:val="24"/>
                <w:szCs w:val="24"/>
              </w:rPr>
              <w:t>卡莱特、诺瓦、凯视达</w:t>
            </w:r>
          </w:p>
        </w:tc>
        <w:tc>
          <w:tcPr>
            <w:tcW w:w="811" w:type="dxa"/>
            <w:shd w:val="clear" w:color="auto" w:fill="auto"/>
            <w:vAlign w:val="center"/>
          </w:tcPr>
          <w:p>
            <w:pPr>
              <w:widowControl/>
              <w:jc w:val="left"/>
              <w:rPr>
                <w:rFonts w:ascii="宋体" w:hAnsi="宋体" w:cs="FangSong_GB2312"/>
                <w:sz w:val="24"/>
                <w:szCs w:val="24"/>
              </w:rPr>
            </w:pPr>
            <w:r>
              <w:rPr>
                <w:rFonts w:hint="eastAsia" w:ascii="宋体" w:hAnsi="宋体" w:cs="FangSong_GB2312"/>
                <w:sz w:val="24"/>
                <w:szCs w:val="24"/>
              </w:rPr>
              <w:t>套</w:t>
            </w:r>
          </w:p>
        </w:tc>
        <w:tc>
          <w:tcPr>
            <w:tcW w:w="816" w:type="dxa"/>
            <w:shd w:val="clear" w:color="auto" w:fill="auto"/>
            <w:vAlign w:val="center"/>
          </w:tcPr>
          <w:p>
            <w:pPr>
              <w:widowControl/>
              <w:jc w:val="left"/>
              <w:rPr>
                <w:rFonts w:ascii="宋体" w:hAnsi="宋体" w:cs="FangSong_GB2312"/>
                <w:sz w:val="24"/>
                <w:szCs w:val="24"/>
              </w:rPr>
            </w:pPr>
            <w:r>
              <w:rPr>
                <w:rFonts w:hint="eastAsia" w:ascii="宋体" w:hAnsi="宋体" w:cs="FangSong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47"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3</w:t>
            </w:r>
          </w:p>
        </w:tc>
        <w:tc>
          <w:tcPr>
            <w:tcW w:w="1232" w:type="dxa"/>
            <w:shd w:val="clear" w:color="auto" w:fill="auto"/>
            <w:vAlign w:val="center"/>
          </w:tcPr>
          <w:p>
            <w:pPr>
              <w:widowControl/>
              <w:rPr>
                <w:rFonts w:ascii="宋体" w:hAnsi="宋体" w:cs="FangSong_GB2312"/>
                <w:sz w:val="24"/>
                <w:szCs w:val="24"/>
              </w:rPr>
            </w:pPr>
            <w:r>
              <w:rPr>
                <w:rFonts w:hint="eastAsia" w:ascii="宋体" w:hAnsi="宋体" w:cs="FangSong_GB2312"/>
                <w:sz w:val="24"/>
                <w:szCs w:val="24"/>
              </w:rPr>
              <w:t>控制系统-接收卡</w:t>
            </w:r>
          </w:p>
        </w:tc>
        <w:tc>
          <w:tcPr>
            <w:tcW w:w="5576" w:type="dxa"/>
            <w:shd w:val="clear" w:color="auto" w:fill="auto"/>
            <w:vAlign w:val="center"/>
          </w:tcPr>
          <w:p>
            <w:pPr>
              <w:widowControl/>
              <w:jc w:val="left"/>
              <w:rPr>
                <w:rFonts w:ascii="宋体" w:hAnsi="宋体" w:cs="FangSong_GB2312"/>
                <w:sz w:val="24"/>
                <w:szCs w:val="24"/>
              </w:rPr>
            </w:pPr>
            <w:r>
              <w:rPr>
                <w:rFonts w:hint="eastAsia" w:ascii="宋体" w:hAnsi="宋体" w:cs="FangSong_GB2312"/>
                <w:sz w:val="24"/>
                <w:szCs w:val="24"/>
              </w:rPr>
              <w:t>1、集成HUB75，单卡支持32组RGB信号输出；                                                           2、支持超大带载面积，单卡带载128*1024，256*512；</w:t>
            </w:r>
            <w:r>
              <w:rPr>
                <w:rFonts w:hint="eastAsia" w:ascii="宋体" w:hAnsi="宋体" w:cs="FangSong_GB2312"/>
                <w:sz w:val="24"/>
                <w:szCs w:val="24"/>
              </w:rPr>
              <w:br w:type="textWrapping"/>
            </w:r>
            <w:r>
              <w:rPr>
                <w:rFonts w:hint="eastAsia" w:ascii="宋体" w:hAnsi="宋体" w:cs="FangSong_GB2312"/>
                <w:sz w:val="24"/>
                <w:szCs w:val="24"/>
              </w:rPr>
              <w:t>3、支持常规芯片实现高刷新、高灰度、高亮度；</w:t>
            </w:r>
          </w:p>
        </w:tc>
        <w:tc>
          <w:tcPr>
            <w:tcW w:w="1174"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卡莱特、诺瓦、凯视达</w:t>
            </w:r>
          </w:p>
        </w:tc>
        <w:tc>
          <w:tcPr>
            <w:tcW w:w="811"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套</w:t>
            </w:r>
          </w:p>
        </w:tc>
        <w:tc>
          <w:tcPr>
            <w:tcW w:w="816"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7"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4</w:t>
            </w:r>
          </w:p>
        </w:tc>
        <w:tc>
          <w:tcPr>
            <w:tcW w:w="1232" w:type="dxa"/>
            <w:shd w:val="clear" w:color="auto" w:fill="auto"/>
            <w:vAlign w:val="center"/>
          </w:tcPr>
          <w:p>
            <w:pPr>
              <w:widowControl/>
              <w:rPr>
                <w:rFonts w:ascii="宋体" w:hAnsi="宋体" w:cs="FangSong_GB2312"/>
                <w:sz w:val="24"/>
                <w:szCs w:val="24"/>
              </w:rPr>
            </w:pPr>
            <w:r>
              <w:rPr>
                <w:rFonts w:hint="eastAsia" w:ascii="宋体" w:hAnsi="宋体" w:cs="FangSong_GB2312"/>
                <w:sz w:val="24"/>
                <w:szCs w:val="24"/>
              </w:rPr>
              <w:t>控制软件</w:t>
            </w:r>
          </w:p>
        </w:tc>
        <w:tc>
          <w:tcPr>
            <w:tcW w:w="5576" w:type="dxa"/>
            <w:shd w:val="clear" w:color="auto" w:fill="auto"/>
            <w:vAlign w:val="center"/>
          </w:tcPr>
          <w:p>
            <w:pPr>
              <w:pStyle w:val="2"/>
              <w:spacing w:line="240" w:lineRule="auto"/>
              <w:rPr>
                <w:rFonts w:ascii="宋体" w:hAnsi="宋体" w:eastAsia="宋体" w:cs="FangSong_GB2312"/>
                <w:szCs w:val="24"/>
              </w:rPr>
            </w:pPr>
            <w:r>
              <w:rPr>
                <w:rFonts w:hint="eastAsia" w:ascii="宋体" w:hAnsi="宋体" w:eastAsia="宋体" w:cs="FangSong_GB2312"/>
                <w:szCs w:val="24"/>
              </w:rPr>
              <w:t>1、采用软件进行节目编辑，支持节目排程，多节目页播放、节目页多窗口任意排布，可自由设定窗口大小和位置，并支持窗口叠加；                   2、支持丰富的媒体素材，如视频、图片、文本、时钟等。                                                3、可以显示各种计算机信息、图形、图画及二、三维动画等，具有丰富的播放方式，显示滚动信息、通知、标语口号等，存储数据信息容量大。</w:t>
            </w:r>
            <w:r>
              <w:rPr>
                <w:rFonts w:hint="eastAsia" w:ascii="宋体" w:hAnsi="宋体" w:eastAsia="宋体" w:cs="FangSong_GB2312"/>
                <w:szCs w:val="24"/>
              </w:rPr>
              <w:br w:type="textWrapping"/>
            </w:r>
            <w:r>
              <w:rPr>
                <w:rFonts w:hint="eastAsia" w:ascii="宋体" w:hAnsi="宋体" w:eastAsia="宋体" w:cs="FangSong_GB2312"/>
                <w:szCs w:val="24"/>
              </w:rPr>
              <w:t xml:space="preserve">4、多种中文字体和字型可供选择，还可以输入英文、法文、德文、希腊文、俄文及日文等诸多的外文； </w:t>
            </w:r>
            <w:r>
              <w:rPr>
                <w:rFonts w:hint="eastAsia" w:ascii="宋体" w:hAnsi="宋体" w:eastAsia="宋体" w:cs="FangSong_GB2312"/>
                <w:szCs w:val="24"/>
              </w:rPr>
              <w:br w:type="textWrapping"/>
            </w:r>
            <w:r>
              <w:rPr>
                <w:rFonts w:hint="eastAsia" w:ascii="宋体" w:hAnsi="宋体" w:eastAsia="宋体" w:cs="FangSong_GB2312"/>
                <w:szCs w:val="24"/>
              </w:rPr>
              <w:t xml:space="preserve">5、播出系统具有多媒体软件，可灵活输入及播出多种信息；可播放文本信息，播放形式可滚点、滚行、引入引出模式、可上移、左移，消息可循环播出。字体、字号可任意选择、可设置播放速度；        </w:t>
            </w:r>
          </w:p>
        </w:tc>
        <w:tc>
          <w:tcPr>
            <w:tcW w:w="1174"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卡莱特、诺瓦、凯视达</w:t>
            </w:r>
          </w:p>
        </w:tc>
        <w:tc>
          <w:tcPr>
            <w:tcW w:w="811"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项</w:t>
            </w:r>
          </w:p>
        </w:tc>
        <w:tc>
          <w:tcPr>
            <w:tcW w:w="816" w:type="dxa"/>
            <w:shd w:val="clear" w:color="auto" w:fill="auto"/>
            <w:vAlign w:val="center"/>
          </w:tcPr>
          <w:p>
            <w:pPr>
              <w:widowControl/>
              <w:jc w:val="center"/>
              <w:rPr>
                <w:rFonts w:ascii="宋体" w:hAnsi="宋体" w:cs="FangSong_GB2312"/>
                <w:sz w:val="24"/>
                <w:szCs w:val="24"/>
              </w:rPr>
            </w:pPr>
            <w:r>
              <w:rPr>
                <w:rFonts w:hint="eastAsia" w:ascii="宋体" w:hAnsi="宋体" w:cs="FangSong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7"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1232"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配电系统</w:t>
            </w:r>
          </w:p>
        </w:tc>
        <w:tc>
          <w:tcPr>
            <w:tcW w:w="5576" w:type="dxa"/>
            <w:shd w:val="clear" w:color="auto" w:fill="auto"/>
            <w:vAlign w:val="center"/>
          </w:tcPr>
          <w:p>
            <w:pPr>
              <w:pStyle w:val="32"/>
              <w:widowControl/>
              <w:numPr>
                <w:ilvl w:val="0"/>
                <w:numId w:val="6"/>
              </w:numPr>
              <w:ind w:firstLineChars="0"/>
              <w:rPr>
                <w:rFonts w:ascii="宋体" w:hAnsi="宋体" w:cs="宋体"/>
                <w:kern w:val="0"/>
                <w:sz w:val="24"/>
                <w:szCs w:val="24"/>
              </w:rPr>
            </w:pPr>
            <w:r>
              <w:rPr>
                <w:rFonts w:hint="eastAsia" w:ascii="宋体" w:hAnsi="宋体" w:cs="宋体"/>
                <w:kern w:val="0"/>
                <w:sz w:val="24"/>
                <w:szCs w:val="24"/>
              </w:rPr>
              <w:t>LED专用40KW配电系统，电流与功率设计符合屏体设计要求。</w:t>
            </w:r>
          </w:p>
          <w:p>
            <w:pPr>
              <w:pStyle w:val="2"/>
              <w:numPr>
                <w:ilvl w:val="0"/>
                <w:numId w:val="6"/>
              </w:numPr>
              <w:spacing w:line="240" w:lineRule="auto"/>
              <w:rPr>
                <w:rFonts w:ascii="宋体" w:hAnsi="宋体" w:eastAsia="宋体"/>
                <w:szCs w:val="24"/>
              </w:rPr>
            </w:pPr>
            <w:r>
              <w:rPr>
                <w:rFonts w:hint="eastAsia" w:ascii="宋体" w:hAnsi="宋体" w:eastAsia="宋体"/>
                <w:szCs w:val="24"/>
              </w:rPr>
              <w:t>配置一键开关大屏装置；</w:t>
            </w:r>
          </w:p>
        </w:tc>
        <w:tc>
          <w:tcPr>
            <w:tcW w:w="1174"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德力西、施耐德、西门子</w:t>
            </w:r>
          </w:p>
        </w:tc>
        <w:tc>
          <w:tcPr>
            <w:tcW w:w="811"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16"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7"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1232"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空调</w:t>
            </w:r>
          </w:p>
        </w:tc>
        <w:tc>
          <w:tcPr>
            <w:tcW w:w="5576"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1.5P智能上电</w:t>
            </w:r>
          </w:p>
        </w:tc>
        <w:tc>
          <w:tcPr>
            <w:tcW w:w="1174"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海尔、大金、格力</w:t>
            </w:r>
          </w:p>
        </w:tc>
        <w:tc>
          <w:tcPr>
            <w:tcW w:w="811"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16"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7"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1232"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轴流风机</w:t>
            </w:r>
          </w:p>
        </w:tc>
        <w:tc>
          <w:tcPr>
            <w:tcW w:w="5576"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工业轴流风机，内循环自启动</w:t>
            </w:r>
          </w:p>
        </w:tc>
        <w:tc>
          <w:tcPr>
            <w:tcW w:w="1174"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沈力、长城、春田</w:t>
            </w:r>
          </w:p>
        </w:tc>
        <w:tc>
          <w:tcPr>
            <w:tcW w:w="811"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16"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47"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1232"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音响</w:t>
            </w:r>
          </w:p>
        </w:tc>
        <w:tc>
          <w:tcPr>
            <w:tcW w:w="5576"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户外60W防水音柱2只，250W功放1套</w:t>
            </w:r>
          </w:p>
        </w:tc>
        <w:tc>
          <w:tcPr>
            <w:tcW w:w="1174"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卡斯特、雷拓、惠威</w:t>
            </w:r>
          </w:p>
        </w:tc>
        <w:tc>
          <w:tcPr>
            <w:tcW w:w="811"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16"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47"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1232"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钢结构框架</w:t>
            </w:r>
          </w:p>
        </w:tc>
        <w:tc>
          <w:tcPr>
            <w:tcW w:w="5576" w:type="dxa"/>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整屏尺寸：</w:t>
            </w:r>
            <w:r>
              <w:rPr>
                <w:rFonts w:hint="eastAsia" w:ascii="宋体" w:hAnsi="宋体" w:cs="FangSong_GB2312"/>
                <w:sz w:val="24"/>
                <w:szCs w:val="24"/>
              </w:rPr>
              <w:t>长9M*高5M，</w:t>
            </w:r>
            <w:r>
              <w:rPr>
                <w:rFonts w:hint="eastAsia" w:ascii="宋体" w:hAnsi="宋体" w:cs="宋体"/>
                <w:kern w:val="0"/>
                <w:sz w:val="24"/>
                <w:szCs w:val="24"/>
              </w:rPr>
              <w:t>黑钛拉丝不锈钢边框装饰，国标方通制作骨架，后置维修通道，内置照明装置，须充分考虑空调、风机及音响安装位置，做好防腐、防水处理，根据甲方要求及现场情况定制</w:t>
            </w:r>
          </w:p>
        </w:tc>
        <w:tc>
          <w:tcPr>
            <w:tcW w:w="1174"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国标定制</w:t>
            </w:r>
          </w:p>
        </w:tc>
        <w:tc>
          <w:tcPr>
            <w:tcW w:w="811"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16"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47"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1232"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线缆施工</w:t>
            </w:r>
          </w:p>
        </w:tc>
        <w:tc>
          <w:tcPr>
            <w:tcW w:w="5576" w:type="dxa"/>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总电源电缆为三相五线制五芯电缆,线径不低于国标YJV4*16+1*10mm²，交换机到显示屏安装位置，超五类网线3根，音频线2组，控制线RVV4*1mm²1组，具体数量请自行至采购方勘察，后期不做增补</w:t>
            </w:r>
          </w:p>
        </w:tc>
        <w:tc>
          <w:tcPr>
            <w:tcW w:w="1174"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国产优质</w:t>
            </w:r>
          </w:p>
        </w:tc>
        <w:tc>
          <w:tcPr>
            <w:tcW w:w="811"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816"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47"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1232"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施工安装、集成等费用</w:t>
            </w:r>
          </w:p>
        </w:tc>
        <w:tc>
          <w:tcPr>
            <w:tcW w:w="5576" w:type="dxa"/>
            <w:shd w:val="clear" w:color="auto" w:fill="auto"/>
            <w:vAlign w:val="center"/>
          </w:tcPr>
          <w:p>
            <w:pPr>
              <w:widowControl/>
              <w:rPr>
                <w:rFonts w:ascii="宋体" w:hAnsi="宋体" w:cs="宋体"/>
                <w:kern w:val="0"/>
                <w:sz w:val="24"/>
                <w:szCs w:val="24"/>
              </w:rPr>
            </w:pPr>
            <w:r>
              <w:rPr>
                <w:rFonts w:hint="eastAsia" w:ascii="宋体" w:hAnsi="宋体" w:cs="宋体"/>
                <w:kern w:val="0"/>
                <w:sz w:val="24"/>
                <w:szCs w:val="24"/>
              </w:rPr>
              <w:t>机械、运输、安装、调试、集成、培训等费用</w:t>
            </w:r>
          </w:p>
        </w:tc>
        <w:tc>
          <w:tcPr>
            <w:tcW w:w="1174"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配套</w:t>
            </w:r>
          </w:p>
        </w:tc>
        <w:tc>
          <w:tcPr>
            <w:tcW w:w="811"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816"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bl>
    <w:p>
      <w:pPr>
        <w:spacing w:line="360" w:lineRule="auto"/>
        <w:ind w:firstLine="480" w:firstLineChars="200"/>
        <w:outlineLvl w:val="1"/>
        <w:rPr>
          <w:rFonts w:hint="eastAsia" w:ascii="宋体" w:hAnsi="宋体" w:cs="宋体"/>
          <w:sz w:val="24"/>
          <w:szCs w:val="24"/>
        </w:rPr>
      </w:pPr>
    </w:p>
    <w:p>
      <w:pPr>
        <w:spacing w:line="360" w:lineRule="auto"/>
        <w:ind w:firstLine="480" w:firstLineChars="200"/>
        <w:outlineLvl w:val="1"/>
        <w:rPr>
          <w:rFonts w:ascii="宋体" w:hAnsi="宋体" w:cs="宋体"/>
          <w:sz w:val="24"/>
          <w:szCs w:val="24"/>
        </w:rPr>
      </w:pPr>
      <w:r>
        <w:rPr>
          <w:rFonts w:hint="eastAsia" w:ascii="宋体" w:hAnsi="宋体" w:cs="宋体"/>
          <w:sz w:val="24"/>
          <w:szCs w:val="24"/>
        </w:rPr>
        <w:t>3、关于项目品牌</w:t>
      </w:r>
    </w:p>
    <w:p>
      <w:pPr>
        <w:pStyle w:val="6"/>
        <w:ind w:firstLine="480" w:firstLineChars="200"/>
        <w:rPr>
          <w:rFonts w:ascii="宋体" w:hAnsi="宋体" w:cs="宋体"/>
          <w:sz w:val="24"/>
          <w:szCs w:val="24"/>
        </w:rPr>
      </w:pPr>
      <w:r>
        <w:rPr>
          <w:rFonts w:hint="eastAsia" w:ascii="宋体" w:hAnsi="宋体" w:cs="宋体"/>
          <w:sz w:val="24"/>
          <w:szCs w:val="24"/>
        </w:rPr>
        <w:t>（1）本项目可以在推荐品牌中任选其中一个品牌。</w:t>
      </w:r>
    </w:p>
    <w:p>
      <w:pPr>
        <w:pStyle w:val="6"/>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本项目品牌表中的 “建议品牌”，是为保证项目建设的设备可靠及质量优秀而建议所采购的产品档次。投标人针对品牌表可以投“建议品牌”也可以投“非建议品牌”的产品，但所投“非建议品牌”产品的档次须等于或高于建议品牌档次，其产品技术参数须等于或优于文件中所列出的设备技术参数。投标人提供非“建议品牌产品”参加投标的，应在提交</w:t>
      </w:r>
      <w:r>
        <w:rPr>
          <w:rFonts w:hint="eastAsia" w:ascii="宋体" w:hAnsi="宋体" w:cs="宋体"/>
          <w:sz w:val="24"/>
          <w:szCs w:val="24"/>
        </w:rPr>
        <w:t>采购公告发布之日起算三日内</w:t>
      </w:r>
      <w:r>
        <w:rPr>
          <w:rFonts w:ascii="宋体" w:hAnsi="宋体" w:cs="宋体"/>
          <w:sz w:val="24"/>
          <w:szCs w:val="24"/>
        </w:rPr>
        <w:t>，向采购人提供如下完整齐全的证明文件（缺一不可），采购人确认产品符合要求的，可以参与投标报价，未提供或不符合要求的一律作无效</w:t>
      </w:r>
      <w:r>
        <w:rPr>
          <w:rFonts w:hint="eastAsia" w:ascii="宋体" w:hAnsi="宋体" w:cs="宋体"/>
          <w:sz w:val="24"/>
          <w:szCs w:val="24"/>
        </w:rPr>
        <w:t>磋商响应</w:t>
      </w:r>
      <w:r>
        <w:rPr>
          <w:rFonts w:ascii="宋体" w:hAnsi="宋体" w:cs="宋体"/>
          <w:sz w:val="24"/>
          <w:szCs w:val="24"/>
        </w:rPr>
        <w:t>处理（投标时提供采购人出具的产品认可说明（</w:t>
      </w:r>
      <w:r>
        <w:rPr>
          <w:rFonts w:hint="eastAsia" w:ascii="宋体" w:hAnsi="宋体" w:cs="宋体"/>
          <w:sz w:val="24"/>
          <w:szCs w:val="24"/>
        </w:rPr>
        <w:t>见附件</w:t>
      </w:r>
      <w:r>
        <w:rPr>
          <w:rFonts w:ascii="宋体" w:hAnsi="宋体" w:cs="宋体"/>
          <w:sz w:val="24"/>
          <w:szCs w:val="24"/>
        </w:rPr>
        <w:t>），</w:t>
      </w:r>
      <w:r>
        <w:rPr>
          <w:rFonts w:hint="eastAsia" w:ascii="宋体" w:hAnsi="宋体" w:cs="宋体"/>
          <w:sz w:val="24"/>
          <w:szCs w:val="24"/>
        </w:rPr>
        <w:t>经采购负责人签字确认，投标时须放入响应文件中，否则做为无效投标处理。</w:t>
      </w:r>
      <w:r>
        <w:rPr>
          <w:rFonts w:ascii="宋体" w:hAnsi="宋体" w:cs="宋体"/>
          <w:sz w:val="24"/>
          <w:szCs w:val="24"/>
        </w:rPr>
        <w:t>）。</w:t>
      </w:r>
    </w:p>
    <w:p>
      <w:pPr>
        <w:pStyle w:val="6"/>
        <w:ind w:firstLine="480" w:firstLineChars="200"/>
        <w:rPr>
          <w:rFonts w:ascii="宋体" w:hAnsi="宋体" w:cs="宋体"/>
          <w:sz w:val="24"/>
          <w:szCs w:val="24"/>
        </w:rPr>
      </w:pPr>
      <w:r>
        <w:rPr>
          <w:rFonts w:ascii="宋体" w:hAnsi="宋体" w:cs="宋体"/>
          <w:sz w:val="24"/>
          <w:szCs w:val="24"/>
        </w:rPr>
        <w:t>①</w:t>
      </w:r>
      <w:r>
        <w:rPr>
          <w:rFonts w:ascii="宋体" w:hAnsi="宋体" w:cs="宋体"/>
          <w:sz w:val="24"/>
          <w:szCs w:val="24"/>
        </w:rPr>
        <w:tab/>
      </w:r>
      <w:r>
        <w:rPr>
          <w:rFonts w:ascii="宋体" w:hAnsi="宋体" w:cs="宋体"/>
          <w:sz w:val="24"/>
          <w:szCs w:val="24"/>
        </w:rPr>
        <w:t>拟投产品等于或优于文件中所列出的设备技术参数的技术条款响应正负偏离表（逐一逐条填写），同时提供满足所有技术参数的</w:t>
      </w:r>
      <w:r>
        <w:rPr>
          <w:rFonts w:hint="eastAsia" w:ascii="宋体" w:hAnsi="宋体" w:cs="宋体"/>
          <w:sz w:val="24"/>
          <w:szCs w:val="24"/>
        </w:rPr>
        <w:t>具有CMA、CNAS标识的针对投标型号的第三方检测复印件加盖原厂公章做为技术参数证明文件，附加型号不作为有效检测报告；</w:t>
      </w:r>
    </w:p>
    <w:p>
      <w:pPr>
        <w:pStyle w:val="6"/>
        <w:ind w:firstLine="480" w:firstLineChars="200"/>
        <w:rPr>
          <w:rFonts w:ascii="宋体" w:hAnsi="宋体" w:cs="宋体"/>
          <w:sz w:val="24"/>
          <w:szCs w:val="24"/>
        </w:rPr>
      </w:pPr>
      <w:r>
        <w:rPr>
          <w:rFonts w:ascii="宋体" w:hAnsi="宋体" w:cs="宋体"/>
          <w:sz w:val="24"/>
          <w:szCs w:val="24"/>
        </w:rPr>
        <w:t>②</w:t>
      </w:r>
      <w:r>
        <w:rPr>
          <w:rFonts w:ascii="宋体" w:hAnsi="宋体" w:cs="宋体"/>
          <w:sz w:val="24"/>
          <w:szCs w:val="24"/>
        </w:rPr>
        <w:tab/>
      </w:r>
      <w:r>
        <w:rPr>
          <w:rFonts w:ascii="宋体" w:hAnsi="宋体" w:cs="宋体"/>
          <w:sz w:val="24"/>
          <w:szCs w:val="24"/>
        </w:rPr>
        <w:t>拟投产品制造商出具的该产品“技术白皮书”原件的复印件并加盖产品</w:t>
      </w:r>
      <w:r>
        <w:rPr>
          <w:rFonts w:hint="eastAsia" w:ascii="宋体" w:hAnsi="宋体" w:cs="宋体"/>
          <w:sz w:val="24"/>
          <w:szCs w:val="24"/>
        </w:rPr>
        <w:t>原厂</w:t>
      </w:r>
      <w:r>
        <w:rPr>
          <w:rFonts w:ascii="宋体" w:hAnsi="宋体" w:cs="宋体"/>
          <w:sz w:val="24"/>
          <w:szCs w:val="24"/>
        </w:rPr>
        <w:t>红章；</w:t>
      </w:r>
    </w:p>
    <w:p>
      <w:pPr>
        <w:pStyle w:val="6"/>
        <w:ind w:firstLine="480" w:firstLineChars="200"/>
        <w:rPr>
          <w:rFonts w:ascii="宋体" w:hAnsi="宋体" w:cs="宋体"/>
          <w:sz w:val="24"/>
          <w:szCs w:val="24"/>
        </w:rPr>
      </w:pPr>
      <w:r>
        <w:rPr>
          <w:rFonts w:ascii="宋体" w:hAnsi="宋体" w:cs="宋体"/>
          <w:sz w:val="24"/>
          <w:szCs w:val="24"/>
        </w:rPr>
        <w:t>③</w:t>
      </w:r>
      <w:r>
        <w:rPr>
          <w:rFonts w:ascii="宋体" w:hAnsi="宋体" w:cs="宋体"/>
          <w:sz w:val="24"/>
          <w:szCs w:val="24"/>
        </w:rPr>
        <w:tab/>
      </w:r>
      <w:r>
        <w:rPr>
          <w:rFonts w:ascii="宋体" w:hAnsi="宋体" w:cs="宋体"/>
          <w:sz w:val="24"/>
          <w:szCs w:val="24"/>
        </w:rPr>
        <w:t xml:space="preserve"> 拟投产品制造商的营业执照、产品3C证书、</w:t>
      </w:r>
      <w:r>
        <w:rPr>
          <w:rFonts w:hint="eastAsia" w:ascii="宋体" w:hAnsi="宋体" w:cs="宋体"/>
          <w:sz w:val="24"/>
          <w:szCs w:val="24"/>
        </w:rPr>
        <w:t>商标注册证书</w:t>
      </w:r>
      <w:r>
        <w:rPr>
          <w:rFonts w:ascii="宋体" w:hAnsi="宋体" w:cs="宋体"/>
          <w:sz w:val="24"/>
          <w:szCs w:val="24"/>
        </w:rPr>
        <w:t>、产品生产许可证</w:t>
      </w:r>
      <w:r>
        <w:rPr>
          <w:rFonts w:hint="eastAsia" w:ascii="宋体" w:hAnsi="宋体" w:cs="宋体"/>
          <w:sz w:val="24"/>
          <w:szCs w:val="24"/>
        </w:rPr>
        <w:t>及文件中要求的证书</w:t>
      </w:r>
      <w:r>
        <w:rPr>
          <w:rFonts w:ascii="宋体" w:hAnsi="宋体" w:cs="宋体"/>
          <w:sz w:val="24"/>
          <w:szCs w:val="24"/>
        </w:rPr>
        <w:t>的复印件并加盖产品</w:t>
      </w:r>
      <w:r>
        <w:rPr>
          <w:rFonts w:hint="eastAsia" w:ascii="宋体" w:hAnsi="宋体" w:cs="宋体"/>
          <w:sz w:val="24"/>
          <w:szCs w:val="24"/>
        </w:rPr>
        <w:t>原厂</w:t>
      </w:r>
      <w:r>
        <w:rPr>
          <w:rFonts w:ascii="宋体" w:hAnsi="宋体" w:cs="宋体"/>
          <w:sz w:val="24"/>
          <w:szCs w:val="24"/>
        </w:rPr>
        <w:t>红章；</w:t>
      </w:r>
    </w:p>
    <w:p>
      <w:pPr>
        <w:pStyle w:val="6"/>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上述①②③项的原件须同时提供给采购人核查。</w:t>
      </w:r>
    </w:p>
    <w:p>
      <w:pPr>
        <w:pStyle w:val="6"/>
        <w:ind w:firstLine="480" w:firstLineChars="200"/>
        <w:rPr>
          <w:rFonts w:ascii="宋体" w:hAnsi="宋体" w:cs="宋体"/>
          <w:sz w:val="24"/>
          <w:szCs w:val="24"/>
        </w:rPr>
      </w:pPr>
      <w:r>
        <w:rPr>
          <w:rFonts w:hint="eastAsia" w:ascii="宋体" w:hAnsi="宋体" w:cs="宋体"/>
          <w:sz w:val="24"/>
          <w:szCs w:val="24"/>
        </w:rPr>
        <w:t>4、项目涉及到的现场勘察</w:t>
      </w:r>
    </w:p>
    <w:p>
      <w:pPr>
        <w:pStyle w:val="6"/>
        <w:ind w:firstLine="480" w:firstLineChars="200"/>
        <w:rPr>
          <w:rFonts w:ascii="宋体" w:hAnsi="宋体" w:cs="宋体"/>
          <w:sz w:val="24"/>
          <w:szCs w:val="24"/>
        </w:rPr>
      </w:pPr>
      <w:r>
        <w:rPr>
          <w:rFonts w:hint="eastAsia" w:ascii="宋体" w:hAnsi="宋体" w:cs="宋体"/>
          <w:sz w:val="24"/>
          <w:szCs w:val="24"/>
        </w:rPr>
        <w:t>（1）本项目因涉及到旧屏拆除、线路铺设、户外施工等等，投标供应商必须采购单位进行现场勘察，数量及施工的风险由供应商自行承担，最终不再调整。供应商报价需包含材料费（含所辅材）、人工费、安装费、调试费、运输费以及本项目所涉及的支架、机械、开孔等所有费用。</w:t>
      </w:r>
    </w:p>
    <w:p>
      <w:pPr>
        <w:pStyle w:val="6"/>
        <w:ind w:firstLine="480" w:firstLineChars="200"/>
        <w:rPr>
          <w:rFonts w:ascii="宋体" w:hAnsi="宋体" w:cs="宋体"/>
          <w:sz w:val="24"/>
          <w:szCs w:val="24"/>
        </w:rPr>
      </w:pPr>
      <w:r>
        <w:rPr>
          <w:rFonts w:hint="eastAsia" w:ascii="宋体" w:hAnsi="宋体" w:cs="宋体"/>
          <w:sz w:val="24"/>
          <w:szCs w:val="24"/>
        </w:rPr>
        <w:t>（2）采购文件所提供的项目相关数据仅做参考，根据自身需要，供应商应在采购公告发布之日起算三日内自行实地察看有关现场和对周围环境进行勘察，以获取编制响应文件所需的信息。勘察现场如有费用产生，由供应商自行承担。</w:t>
      </w:r>
    </w:p>
    <w:p>
      <w:pPr>
        <w:pStyle w:val="6"/>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pPr>
        <w:pStyle w:val="6"/>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勘察现场的联系人及联系方式见本采购文件的采购人，勘察现场时须提供现场勘察确认函（见附件），经采购负责人签字确认，投标时须放入响应文件中，否则做为无效投标处理。</w:t>
      </w:r>
    </w:p>
    <w:p>
      <w:pPr>
        <w:pStyle w:val="6"/>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成交供应商必须按不低于采购文件要求的材料质量及技术要求等标准供货、施工、安装、调试。</w:t>
      </w:r>
    </w:p>
    <w:p>
      <w:pPr>
        <w:pStyle w:val="6"/>
        <w:ind w:firstLine="480" w:firstLineChars="200"/>
        <w:rPr>
          <w:rFonts w:ascii="宋体" w:hAnsi="宋体" w:cs="宋体"/>
          <w:sz w:val="24"/>
          <w:szCs w:val="24"/>
        </w:rPr>
      </w:pPr>
      <w:r>
        <w:rPr>
          <w:rFonts w:hint="eastAsia" w:ascii="宋体" w:hAnsi="宋体" w:cs="宋体"/>
          <w:sz w:val="24"/>
          <w:szCs w:val="24"/>
        </w:rPr>
        <w:t>6、</w:t>
      </w:r>
      <w:r>
        <w:rPr>
          <w:rFonts w:ascii="宋体" w:hAnsi="宋体" w:cs="宋体"/>
          <w:sz w:val="24"/>
          <w:szCs w:val="24"/>
        </w:rPr>
        <w:t>成交供应商施工</w:t>
      </w:r>
      <w:r>
        <w:rPr>
          <w:rFonts w:hint="eastAsia" w:ascii="宋体" w:hAnsi="宋体" w:cs="宋体"/>
          <w:sz w:val="24"/>
          <w:szCs w:val="24"/>
        </w:rPr>
        <w:t>过程</w:t>
      </w:r>
      <w:r>
        <w:rPr>
          <w:rFonts w:ascii="宋体" w:hAnsi="宋体" w:cs="宋体"/>
          <w:sz w:val="24"/>
          <w:szCs w:val="24"/>
        </w:rPr>
        <w:t>中必须每日清理施工场地，垃圾必须清理离场。竣工时对施工场所全面打扫，做到地面等均无污染。</w:t>
      </w:r>
    </w:p>
    <w:p>
      <w:pPr>
        <w:pStyle w:val="6"/>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成交供应商在项目施工安装调试中必须严格遵守相关的法规、规范和现场施工单位的规定，督促现场施工人员规范操作，采取严格有力的安全防护措施，做好安全防护工作，确保施工安装的人身安全，电焊、电工</w:t>
      </w:r>
      <w:r>
        <w:rPr>
          <w:rFonts w:hint="eastAsia" w:ascii="宋体" w:hAnsi="宋体" w:cs="宋体"/>
          <w:sz w:val="24"/>
          <w:szCs w:val="24"/>
        </w:rPr>
        <w:t>、高空作业</w:t>
      </w:r>
      <w:r>
        <w:rPr>
          <w:rFonts w:ascii="宋体" w:hAnsi="宋体" w:cs="宋体"/>
          <w:sz w:val="24"/>
          <w:szCs w:val="24"/>
        </w:rPr>
        <w:t>等相关专业技术岗位必须持证上岗。本项目一切安全责任由成交供应商自负。</w:t>
      </w:r>
    </w:p>
    <w:p>
      <w:pPr>
        <w:pStyle w:val="6"/>
        <w:ind w:firstLine="480" w:firstLineChars="200"/>
        <w:rPr>
          <w:rFonts w:ascii="宋体" w:hAnsi="宋体" w:cs="宋体"/>
          <w:sz w:val="24"/>
          <w:szCs w:val="24"/>
        </w:rPr>
        <w:sectPr>
          <w:headerReference r:id="rId5" w:type="default"/>
          <w:footerReference r:id="rId6" w:type="default"/>
          <w:pgSz w:w="11906" w:h="16838"/>
          <w:pgMar w:top="1361" w:right="1361" w:bottom="1361" w:left="1361" w:header="851" w:footer="992" w:gutter="0"/>
          <w:cols w:space="720" w:num="1"/>
          <w:rtlGutter w:val="1"/>
          <w:docGrid w:type="lines" w:linePitch="328" w:charSpace="0"/>
        </w:sectPr>
      </w:pPr>
      <w:r>
        <w:rPr>
          <w:rFonts w:hint="eastAsia" w:ascii="宋体" w:hAnsi="宋体" w:cs="宋体"/>
          <w:sz w:val="24"/>
          <w:szCs w:val="24"/>
        </w:rPr>
        <w:t>8、</w:t>
      </w:r>
      <w:r>
        <w:rPr>
          <w:rFonts w:ascii="宋体" w:hAnsi="宋体" w:cs="宋体"/>
          <w:sz w:val="24"/>
          <w:szCs w:val="24"/>
        </w:rPr>
        <w:t>如遇国家政策性调整，由成交供应商与采购人协商解决</w:t>
      </w:r>
      <w:r>
        <w:rPr>
          <w:rFonts w:hint="eastAsia" w:ascii="宋体" w:hAnsi="宋体" w:cs="宋体"/>
          <w:sz w:val="24"/>
          <w:szCs w:val="24"/>
        </w:rPr>
        <w:t>。</w:t>
      </w:r>
    </w:p>
    <w:p>
      <w:pPr>
        <w:pStyle w:val="3"/>
        <w:keepNext w:val="0"/>
        <w:keepLines w:val="0"/>
        <w:adjustRightInd w:val="0"/>
        <w:snapToGrid w:val="0"/>
        <w:spacing w:before="0" w:after="0" w:line="800" w:lineRule="exact"/>
        <w:jc w:val="center"/>
        <w:textAlignment w:val="baseline"/>
        <w:rPr>
          <w:rFonts w:ascii="宋体" w:hAnsi="宋体" w:eastAsia="宋体" w:cs="宋体"/>
          <w:w w:val="80"/>
          <w:szCs w:val="44"/>
        </w:rPr>
      </w:pPr>
      <w:r>
        <w:rPr>
          <w:rFonts w:hint="eastAsia" w:ascii="宋体" w:hAnsi="宋体" w:eastAsia="宋体" w:cs="宋体"/>
          <w:w w:val="80"/>
          <w:szCs w:val="44"/>
        </w:rPr>
        <w:t>第四章  评审方法和程序</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一、采购人</w:t>
      </w:r>
      <w:r>
        <w:rPr>
          <w:rFonts w:hint="eastAsia" w:ascii="宋体" w:hAnsi="宋体" w:cs="宋体"/>
          <w:b/>
          <w:bCs/>
          <w:kern w:val="0"/>
          <w:sz w:val="24"/>
          <w:shd w:val="clear" w:color="auto" w:fill="FFFFFF"/>
          <w:lang w:val="en-US" w:eastAsia="zh-CN"/>
        </w:rPr>
        <w:t>自主</w:t>
      </w:r>
      <w:r>
        <w:rPr>
          <w:rFonts w:hint="eastAsia" w:ascii="宋体" w:hAnsi="宋体" w:cs="宋体"/>
          <w:b/>
          <w:bCs/>
          <w:kern w:val="0"/>
          <w:sz w:val="24"/>
          <w:shd w:val="clear" w:color="auto" w:fill="FFFFFF"/>
        </w:rPr>
        <w:t>组织开标</w:t>
      </w:r>
    </w:p>
    <w:p>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szCs w:val="24"/>
        </w:rPr>
        <w:t>由采购单位</w:t>
      </w:r>
      <w:r>
        <w:rPr>
          <w:rFonts w:hint="eastAsia" w:ascii="宋体" w:hAnsi="宋体" w:cs="宋体"/>
          <w:sz w:val="24"/>
          <w:szCs w:val="24"/>
          <w:lang w:val="en-US" w:eastAsia="zh-CN"/>
        </w:rPr>
        <w:t>依法</w:t>
      </w:r>
      <w:r>
        <w:rPr>
          <w:rFonts w:hint="eastAsia" w:ascii="宋体" w:hAnsi="宋体" w:cs="宋体"/>
          <w:sz w:val="24"/>
          <w:szCs w:val="24"/>
        </w:rPr>
        <w:t>成立小组</w:t>
      </w:r>
      <w:r>
        <w:rPr>
          <w:rFonts w:hint="eastAsia" w:ascii="宋体" w:hAnsi="宋体" w:cs="宋体"/>
          <w:sz w:val="24"/>
          <w:szCs w:val="24"/>
          <w:lang w:eastAsia="zh-CN"/>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2、投标供应商的法定代表人或被授权人须持身份证准时参加投标会。</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二、开标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采购单位</w:t>
      </w:r>
      <w:r>
        <w:rPr>
          <w:rFonts w:hint="eastAsia" w:ascii="宋体" w:hAnsi="宋体" w:cs="宋体"/>
          <w:sz w:val="24"/>
        </w:rPr>
        <w:t>主持开标并记录，及时处理投标供应商代表提出的询问或者回避申请。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2、投标供应商不足3家的，相应处理方式见本文件第四章第七条的规定。</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三、资格审查</w:t>
      </w:r>
    </w:p>
    <w:p>
      <w:pPr>
        <w:spacing w:line="360" w:lineRule="auto"/>
        <w:ind w:firstLine="480" w:firstLineChars="200"/>
        <w:rPr>
          <w:rFonts w:ascii="宋体" w:hAnsi="宋体" w:cs="宋体"/>
          <w:sz w:val="24"/>
          <w:szCs w:val="22"/>
        </w:rPr>
      </w:pPr>
      <w:r>
        <w:rPr>
          <w:rFonts w:hint="eastAsia" w:ascii="宋体" w:hAnsi="宋体" w:cs="宋体"/>
          <w:sz w:val="24"/>
          <w:szCs w:val="22"/>
        </w:rPr>
        <w:t>1、开标后，采购人依据中华人民共和国财政部令第87号《政府采购货物和服务投标管理办法》文件第四十四条的规定，根据文件载明的资格审查要求，对投标供应商的资格进行审查。</w:t>
      </w:r>
    </w:p>
    <w:p>
      <w:pPr>
        <w:spacing w:line="360" w:lineRule="auto"/>
        <w:ind w:firstLine="480" w:firstLineChars="200"/>
        <w:rPr>
          <w:rFonts w:ascii="宋体" w:hAnsi="宋体" w:cs="宋体"/>
          <w:sz w:val="24"/>
          <w:szCs w:val="22"/>
        </w:rPr>
      </w:pPr>
      <w:r>
        <w:rPr>
          <w:rFonts w:hint="eastAsia" w:ascii="宋体" w:hAnsi="宋体" w:cs="宋体"/>
          <w:sz w:val="24"/>
          <w:szCs w:val="22"/>
        </w:rPr>
        <w:t>2、资格审查合格的供应商进入评标。</w:t>
      </w:r>
    </w:p>
    <w:p>
      <w:pPr>
        <w:spacing w:line="360" w:lineRule="auto"/>
        <w:ind w:firstLine="480" w:firstLineChars="200"/>
        <w:rPr>
          <w:rFonts w:ascii="宋体" w:hAnsi="宋体" w:cs="宋体"/>
          <w:sz w:val="24"/>
          <w:szCs w:val="22"/>
        </w:rPr>
      </w:pPr>
      <w:r>
        <w:rPr>
          <w:rFonts w:hint="eastAsia" w:ascii="宋体" w:hAnsi="宋体" w:cs="宋体"/>
          <w:sz w:val="24"/>
          <w:szCs w:val="22"/>
        </w:rPr>
        <w:t>3、合格投标供应商不足3家的，相应处理方式见本文件第四章第七条的规定。</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四、评标</w:t>
      </w:r>
    </w:p>
    <w:p>
      <w:pPr>
        <w:spacing w:line="360" w:lineRule="auto"/>
        <w:ind w:firstLine="480" w:firstLineChars="200"/>
        <w:rPr>
          <w:rFonts w:ascii="宋体" w:hAnsi="宋体" w:cs="宋体"/>
          <w:sz w:val="24"/>
          <w:szCs w:val="24"/>
          <w:u w:val="single"/>
        </w:rPr>
      </w:pPr>
      <w:r>
        <w:rPr>
          <w:rFonts w:hint="eastAsia" w:ascii="宋体" w:hAnsi="宋体" w:cs="宋体"/>
          <w:sz w:val="24"/>
        </w:rPr>
        <w:t>依据《中华人民共和国政府采购法》“符合采购需求、质量和服务相等且报价最低的原则”，针对在全部满足文件实质性要求并提交最终报价的投标人中，本着“公平、公正、诚信”的原则，以“符合采购需求为前提，质量和服务相等为条件”，最终评标价最低的投标供应商确定为最终的成交供应商，并编写评审报告，评标价如有相同者，抽签确定成交供应商。抽签代表为本项目文件中注明的法定代表人或被授权人，抽签顺序为投标供应商递交谈判响应文件登记的先后顺序。</w:t>
      </w:r>
      <w:r>
        <w:rPr>
          <w:rFonts w:hint="eastAsia" w:ascii="宋体" w:hAnsi="宋体" w:cs="宋体"/>
          <w:sz w:val="24"/>
          <w:szCs w:val="24"/>
          <w:u w:val="single"/>
        </w:rPr>
        <w:t>（注：1、超过最高限价的报价，为无效报价；2、供应商所提供的商品必须完全符合清单中关于规格、数量等方面的要求，不接受负偏离。）</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五、出现下列情形之一的，作无效投标处理：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1、未按照文件的规定提交投标保证金的；</w:t>
      </w:r>
    </w:p>
    <w:p>
      <w:pPr>
        <w:snapToGrid w:val="0"/>
        <w:spacing w:line="360" w:lineRule="auto"/>
        <w:ind w:firstLine="480" w:firstLineChars="200"/>
        <w:rPr>
          <w:rFonts w:ascii="宋体" w:hAnsi="宋体" w:cs="宋体"/>
          <w:sz w:val="24"/>
        </w:rPr>
      </w:pPr>
      <w:r>
        <w:rPr>
          <w:rFonts w:hint="eastAsia" w:ascii="宋体" w:hAnsi="宋体" w:cs="宋体"/>
          <w:sz w:val="24"/>
        </w:rPr>
        <w:t>2、投标文件未按文件要求签署、盖章的；</w:t>
      </w:r>
    </w:p>
    <w:p>
      <w:pPr>
        <w:snapToGrid w:val="0"/>
        <w:spacing w:line="360" w:lineRule="auto"/>
        <w:ind w:firstLine="480" w:firstLineChars="200"/>
        <w:rPr>
          <w:rFonts w:ascii="宋体" w:hAnsi="宋体" w:cs="宋体"/>
          <w:sz w:val="24"/>
        </w:rPr>
      </w:pPr>
      <w:r>
        <w:rPr>
          <w:rFonts w:hint="eastAsia" w:ascii="宋体" w:hAnsi="宋体" w:cs="宋体"/>
          <w:sz w:val="24"/>
        </w:rPr>
        <w:t>3、不具备文件中规定的资格要求的；</w:t>
      </w:r>
    </w:p>
    <w:p>
      <w:pPr>
        <w:snapToGrid w:val="0"/>
        <w:spacing w:line="360" w:lineRule="auto"/>
        <w:ind w:firstLine="480" w:firstLineChars="200"/>
        <w:rPr>
          <w:rFonts w:ascii="宋体" w:hAnsi="宋体" w:cs="宋体"/>
          <w:sz w:val="24"/>
        </w:rPr>
      </w:pPr>
      <w:r>
        <w:rPr>
          <w:rFonts w:hint="eastAsia" w:ascii="宋体" w:hAnsi="宋体" w:cs="宋体"/>
          <w:sz w:val="24"/>
        </w:rPr>
        <w:t>4、报价超过文件中规定的预算金额或者最高限价的；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投标</w:t>
      </w:r>
      <w:r>
        <w:rPr>
          <w:rFonts w:hint="eastAsia" w:ascii="宋体" w:hAnsi="宋体" w:cs="宋体"/>
          <w:sz w:val="24"/>
          <w:szCs w:val="24"/>
        </w:rPr>
        <w:t>响应文件</w:t>
      </w:r>
      <w:r>
        <w:rPr>
          <w:rFonts w:hint="eastAsia" w:ascii="宋体" w:hAnsi="宋体" w:cs="宋体"/>
          <w:bCs/>
          <w:sz w:val="24"/>
          <w:szCs w:val="24"/>
        </w:rPr>
        <w:t>资格审查文件</w:t>
      </w:r>
      <w:r>
        <w:rPr>
          <w:rFonts w:hint="eastAsia" w:ascii="宋体" w:hAnsi="宋体" w:cs="宋体"/>
          <w:sz w:val="24"/>
          <w:szCs w:val="24"/>
        </w:rPr>
        <w:t>部分出现商务报价的内容；</w:t>
      </w:r>
    </w:p>
    <w:p>
      <w:pPr>
        <w:snapToGrid w:val="0"/>
        <w:spacing w:line="360" w:lineRule="auto"/>
        <w:ind w:firstLine="480" w:firstLineChars="200"/>
        <w:rPr>
          <w:rFonts w:ascii="宋体" w:hAnsi="宋体" w:cs="宋体"/>
          <w:sz w:val="24"/>
        </w:rPr>
      </w:pPr>
      <w:r>
        <w:rPr>
          <w:rFonts w:hint="eastAsia" w:ascii="宋体" w:hAnsi="宋体" w:cs="宋体"/>
          <w:sz w:val="24"/>
        </w:rPr>
        <w:t>6、投标文件含有采购人不能接受的附加条件的；</w:t>
      </w:r>
    </w:p>
    <w:p>
      <w:pPr>
        <w:snapToGrid w:val="0"/>
        <w:spacing w:line="360" w:lineRule="auto"/>
        <w:ind w:firstLine="480" w:firstLineChars="200"/>
        <w:rPr>
          <w:rFonts w:ascii="宋体" w:hAnsi="宋体" w:cs="宋体"/>
          <w:sz w:val="24"/>
        </w:rPr>
      </w:pPr>
      <w:r>
        <w:rPr>
          <w:rFonts w:hint="eastAsia" w:ascii="宋体" w:hAnsi="宋体" w:cs="宋体"/>
          <w:sz w:val="24"/>
        </w:rPr>
        <w:t>7、法律、法规和文件规定的其他无效情形。</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六、有下列情形之一的，视为投标供应商串通投标，其投标无效</w:t>
      </w:r>
    </w:p>
    <w:p>
      <w:pPr>
        <w:snapToGrid w:val="0"/>
        <w:spacing w:line="360" w:lineRule="auto"/>
        <w:ind w:firstLine="484" w:firstLineChars="202"/>
        <w:rPr>
          <w:rFonts w:ascii="宋体" w:hAnsi="宋体" w:cs="宋体"/>
          <w:sz w:val="24"/>
        </w:rPr>
      </w:pPr>
      <w:r>
        <w:rPr>
          <w:rFonts w:hint="eastAsia" w:ascii="宋体" w:hAnsi="宋体" w:cs="宋体"/>
          <w:sz w:val="24"/>
        </w:rPr>
        <w:t>1、不同投标供应商的投标文件由同一单位或者个人编制；</w:t>
      </w:r>
    </w:p>
    <w:p>
      <w:pPr>
        <w:snapToGrid w:val="0"/>
        <w:spacing w:line="360" w:lineRule="auto"/>
        <w:ind w:firstLine="484" w:firstLineChars="202"/>
        <w:rPr>
          <w:rFonts w:ascii="宋体" w:hAnsi="宋体" w:cs="宋体"/>
          <w:sz w:val="24"/>
        </w:rPr>
      </w:pPr>
      <w:r>
        <w:rPr>
          <w:rFonts w:hint="eastAsia" w:ascii="宋体" w:hAnsi="宋体" w:cs="宋体"/>
          <w:sz w:val="24"/>
        </w:rPr>
        <w:t>2、不同投标供应商委托同一单位或者个人办理投标事宜；</w:t>
      </w:r>
    </w:p>
    <w:p>
      <w:pPr>
        <w:snapToGrid w:val="0"/>
        <w:spacing w:line="360" w:lineRule="auto"/>
        <w:ind w:firstLine="484" w:firstLineChars="202"/>
        <w:rPr>
          <w:rFonts w:ascii="宋体" w:hAnsi="宋体" w:cs="宋体"/>
          <w:sz w:val="24"/>
        </w:rPr>
      </w:pPr>
      <w:r>
        <w:rPr>
          <w:rFonts w:hint="eastAsia" w:ascii="宋体" w:hAnsi="宋体" w:cs="宋体"/>
          <w:sz w:val="24"/>
        </w:rPr>
        <w:t>3、不同投标供应商的投标文件载明的项目管理成员或者联系人员为同一人；</w:t>
      </w:r>
    </w:p>
    <w:p>
      <w:pPr>
        <w:snapToGrid w:val="0"/>
        <w:spacing w:line="360" w:lineRule="auto"/>
        <w:ind w:firstLine="484" w:firstLineChars="202"/>
        <w:rPr>
          <w:rFonts w:ascii="宋体" w:hAnsi="宋体" w:cs="宋体"/>
          <w:sz w:val="24"/>
        </w:rPr>
      </w:pPr>
      <w:r>
        <w:rPr>
          <w:rFonts w:hint="eastAsia" w:ascii="宋体" w:hAnsi="宋体" w:cs="宋体"/>
          <w:sz w:val="24"/>
        </w:rPr>
        <w:t>4、不同投标供应商的投标文件异常一致或者投标报价呈规律性差异；</w:t>
      </w:r>
    </w:p>
    <w:p>
      <w:pPr>
        <w:snapToGrid w:val="0"/>
        <w:spacing w:line="360" w:lineRule="auto"/>
        <w:ind w:firstLine="484" w:firstLineChars="202"/>
        <w:rPr>
          <w:rFonts w:ascii="宋体" w:hAnsi="宋体" w:cs="宋体"/>
          <w:sz w:val="24"/>
        </w:rPr>
      </w:pPr>
      <w:r>
        <w:rPr>
          <w:rFonts w:hint="eastAsia" w:ascii="宋体" w:hAnsi="宋体" w:cs="宋体"/>
          <w:sz w:val="24"/>
        </w:rPr>
        <w:t>5、不同投标供应商的投标文件相互混装。</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七、变更为其他方式采购的情形处理</w:t>
      </w:r>
    </w:p>
    <w:p>
      <w:pPr>
        <w:snapToGrid w:val="0"/>
        <w:spacing w:line="360" w:lineRule="auto"/>
        <w:ind w:firstLine="484" w:firstLineChars="202"/>
        <w:rPr>
          <w:rFonts w:ascii="宋体" w:hAnsi="宋体" w:cs="宋体"/>
          <w:sz w:val="24"/>
        </w:rPr>
      </w:pPr>
      <w:r>
        <w:rPr>
          <w:rFonts w:hint="eastAsia" w:ascii="宋体" w:hAnsi="宋体" w:cs="宋体"/>
          <w:sz w:val="24"/>
        </w:rPr>
        <w:t>依据《政府采购货物和服务投标管理办法》财政部87号令第四十三条的规定：公开数额标准以上的采购项目，投标截止后供应商不足3家或者通过资格审查或符合性审查的供应商不足3家的，除采购任务取消情形外，按照以下方式处理：</w:t>
      </w:r>
    </w:p>
    <w:p>
      <w:pPr>
        <w:snapToGrid w:val="0"/>
        <w:spacing w:line="360" w:lineRule="auto"/>
        <w:ind w:firstLine="484" w:firstLineChars="202"/>
        <w:rPr>
          <w:rFonts w:ascii="宋体" w:hAnsi="宋体" w:cs="宋体"/>
          <w:sz w:val="24"/>
        </w:rPr>
      </w:pPr>
      <w:r>
        <w:rPr>
          <w:rFonts w:hint="eastAsia" w:ascii="宋体" w:hAnsi="宋体" w:cs="宋体"/>
          <w:sz w:val="24"/>
        </w:rPr>
        <w:t>1、文件存在不合理条款或者程序不符合规定的，采购人改正后依法重新；</w:t>
      </w:r>
    </w:p>
    <w:p>
      <w:pPr>
        <w:snapToGrid w:val="0"/>
        <w:spacing w:line="360" w:lineRule="auto"/>
        <w:ind w:firstLine="484" w:firstLineChars="202"/>
        <w:rPr>
          <w:rFonts w:ascii="宋体" w:hAnsi="宋体" w:cs="宋体"/>
          <w:sz w:val="24"/>
        </w:rPr>
      </w:pPr>
      <w:r>
        <w:rPr>
          <w:rFonts w:hint="eastAsia" w:ascii="宋体" w:hAnsi="宋体" w:cs="宋体"/>
          <w:sz w:val="24"/>
        </w:rPr>
        <w:t>2、文件没有不合理条款、程序符合规定，需要采用其他采购方式采购的，采购人应当依法报财政部门批准。</w:t>
      </w:r>
    </w:p>
    <w:p>
      <w:pPr>
        <w:snapToGrid w:val="0"/>
        <w:spacing w:line="360" w:lineRule="auto"/>
        <w:ind w:firstLine="564" w:firstLineChars="235"/>
        <w:rPr>
          <w:rFonts w:ascii="宋体" w:hAnsi="宋体" w:cs="宋体"/>
          <w:sz w:val="24"/>
        </w:rPr>
      </w:pPr>
      <w:r>
        <w:rPr>
          <w:rFonts w:hint="eastAsia" w:ascii="宋体" w:hAnsi="宋体" w:cs="宋体"/>
          <w:sz w:val="24"/>
        </w:rPr>
        <w:t>3、依据《政府采购非采购方式管理办法》财政部74号令第三条第（三）款的规定：达到公开数额标准、经批准采用非公开的货物、服务，可以采用竞争性谈判、单一来源采购方式采购，采购货物的，还可以采用询价采购方式。</w:t>
      </w:r>
    </w:p>
    <w:p>
      <w:pPr>
        <w:snapToGrid w:val="0"/>
        <w:spacing w:line="360" w:lineRule="auto"/>
        <w:ind w:firstLine="564" w:firstLineChars="235"/>
        <w:rPr>
          <w:rFonts w:ascii="宋体" w:hAnsi="宋体" w:cs="宋体"/>
          <w:sz w:val="24"/>
        </w:rPr>
      </w:pPr>
      <w:r>
        <w:rPr>
          <w:rFonts w:hint="eastAsia" w:ascii="宋体" w:hAnsi="宋体" w:cs="宋体"/>
          <w:sz w:val="24"/>
        </w:rPr>
        <w:t>4、本项目如实质性响应供应商不足3家的，报经采购单位领导同意后，可视情改为竞争性谈判。</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八、出现下列情形之一的，作废标处理：</w:t>
      </w:r>
    </w:p>
    <w:p>
      <w:pPr>
        <w:snapToGrid w:val="0"/>
        <w:ind w:firstLine="480" w:firstLineChars="200"/>
        <w:rPr>
          <w:rFonts w:ascii="宋体" w:hAnsi="宋体" w:cs="宋体"/>
          <w:sz w:val="24"/>
        </w:rPr>
      </w:pPr>
      <w:r>
        <w:rPr>
          <w:rFonts w:hint="eastAsia" w:ascii="宋体" w:hAnsi="宋体" w:cs="宋体"/>
          <w:sz w:val="24"/>
        </w:rPr>
        <w:t>1、出现影响采购公正的违法违规行为的；</w:t>
      </w:r>
    </w:p>
    <w:p>
      <w:pPr>
        <w:snapToGrid w:val="0"/>
        <w:ind w:firstLine="480" w:firstLineChars="200"/>
        <w:rPr>
          <w:rFonts w:ascii="宋体" w:hAnsi="宋体" w:cs="宋体"/>
          <w:sz w:val="24"/>
        </w:rPr>
      </w:pPr>
      <w:r>
        <w:rPr>
          <w:rFonts w:hint="eastAsia" w:ascii="宋体" w:hAnsi="宋体" w:cs="宋体"/>
          <w:sz w:val="24"/>
        </w:rPr>
        <w:t>2、所有投标供应商报价超出采购预算价的；</w:t>
      </w:r>
    </w:p>
    <w:p>
      <w:pPr>
        <w:snapToGrid w:val="0"/>
        <w:ind w:firstLine="480" w:firstLineChars="200"/>
        <w:rPr>
          <w:rFonts w:ascii="宋体" w:hAnsi="宋体" w:cs="宋体"/>
          <w:sz w:val="24"/>
        </w:rPr>
      </w:pPr>
      <w:r>
        <w:rPr>
          <w:rFonts w:hint="eastAsia" w:ascii="宋体" w:hAnsi="宋体" w:cs="宋体"/>
          <w:sz w:val="24"/>
        </w:rPr>
        <w:t>3、因重大变故，采购任务被取消的；</w:t>
      </w:r>
    </w:p>
    <w:p>
      <w:pPr>
        <w:snapToGrid w:val="0"/>
        <w:ind w:firstLine="480" w:firstLineChars="200"/>
        <w:rPr>
          <w:rFonts w:ascii="宋体" w:hAnsi="宋体" w:cs="宋体"/>
          <w:sz w:val="24"/>
        </w:rPr>
      </w:pPr>
      <w:r>
        <w:rPr>
          <w:rFonts w:hint="eastAsia" w:ascii="宋体" w:hAnsi="宋体" w:cs="宋体"/>
          <w:sz w:val="24"/>
        </w:rPr>
        <w:t>4、评标委员会依据法律法规可以认定为废标的其他情况。</w:t>
      </w:r>
    </w:p>
    <w:p>
      <w:pPr>
        <w:spacing w:line="360" w:lineRule="auto"/>
        <w:ind w:firstLine="482" w:firstLineChars="200"/>
        <w:outlineLvl w:val="1"/>
        <w:rPr>
          <w:rFonts w:ascii="宋体" w:hAnsi="宋体" w:cs="宋体"/>
          <w:b/>
          <w:bCs/>
          <w:kern w:val="0"/>
          <w:sz w:val="24"/>
          <w:shd w:val="clear" w:color="auto" w:fill="FFFFFF"/>
        </w:rPr>
      </w:pPr>
      <w:r>
        <w:rPr>
          <w:rFonts w:hint="eastAsia" w:ascii="宋体" w:hAnsi="宋体" w:cs="宋体"/>
          <w:b/>
          <w:bCs/>
          <w:kern w:val="0"/>
          <w:sz w:val="24"/>
          <w:shd w:val="clear" w:color="auto" w:fill="FFFFFF"/>
        </w:rPr>
        <w:t>九、成交通知</w:t>
      </w:r>
    </w:p>
    <w:p>
      <w:pPr>
        <w:spacing w:line="360" w:lineRule="auto"/>
        <w:ind w:firstLine="484" w:firstLineChars="202"/>
        <w:rPr>
          <w:rFonts w:ascii="宋体" w:hAnsi="宋体" w:cs="宋体"/>
          <w:kern w:val="0"/>
          <w:sz w:val="24"/>
        </w:rPr>
      </w:pPr>
      <w:r>
        <w:rPr>
          <w:rFonts w:hint="eastAsia" w:ascii="宋体" w:hAnsi="宋体" w:cs="宋体"/>
          <w:kern w:val="0"/>
          <w:sz w:val="24"/>
        </w:rPr>
        <w:t>1、采购人自成交人确定之日起2个工作日内在指定媒体上公告成交结果。</w:t>
      </w:r>
    </w:p>
    <w:p>
      <w:pPr>
        <w:spacing w:line="360" w:lineRule="auto"/>
        <w:ind w:firstLine="484" w:firstLineChars="202"/>
        <w:rPr>
          <w:rFonts w:ascii="宋体" w:hAnsi="宋体" w:cs="宋体"/>
          <w:kern w:val="0"/>
          <w:sz w:val="24"/>
        </w:rPr>
      </w:pPr>
      <w:r>
        <w:rPr>
          <w:rFonts w:hint="eastAsia" w:ascii="宋体" w:hAnsi="宋体" w:cs="宋体"/>
          <w:kern w:val="0"/>
          <w:sz w:val="24"/>
        </w:rPr>
        <w:t>2、成交公告期限为1个工作日，期限结束后向成交人发出《成交通知书》。</w:t>
      </w:r>
    </w:p>
    <w:p>
      <w:pPr>
        <w:spacing w:line="360" w:lineRule="auto"/>
        <w:ind w:firstLine="484" w:firstLineChars="202"/>
        <w:rPr>
          <w:rFonts w:ascii="宋体" w:hAnsi="宋体" w:cs="宋体"/>
          <w:sz w:val="36"/>
          <w:szCs w:val="36"/>
        </w:rPr>
      </w:pPr>
      <w:r>
        <w:rPr>
          <w:rFonts w:hint="eastAsia" w:ascii="宋体" w:hAnsi="宋体" w:cs="宋体"/>
          <w:kern w:val="0"/>
          <w:sz w:val="24"/>
        </w:rPr>
        <w:t>3、《成交通知书》一经发出，即具有法律效力。采购人、成交人依法承担法律责任。</w:t>
      </w:r>
      <w:r>
        <w:rPr>
          <w:rFonts w:hint="eastAsia" w:ascii="宋体" w:hAnsi="宋体" w:cs="宋体"/>
          <w:b/>
          <w:bCs/>
          <w:kern w:val="0"/>
          <w:sz w:val="24"/>
        </w:rPr>
        <w:t xml:space="preserve"> </w:t>
      </w:r>
    </w:p>
    <w:p>
      <w:pPr>
        <w:pStyle w:val="3"/>
        <w:keepNext w:val="0"/>
        <w:keepLines w:val="0"/>
        <w:adjustRightInd w:val="0"/>
        <w:snapToGrid w:val="0"/>
        <w:spacing w:before="0" w:after="0" w:line="800" w:lineRule="exact"/>
        <w:jc w:val="center"/>
        <w:textAlignment w:val="baseline"/>
        <w:rPr>
          <w:rFonts w:ascii="宋体" w:hAnsi="宋体" w:eastAsia="宋体" w:cs="宋体"/>
          <w:w w:val="80"/>
          <w:szCs w:val="44"/>
        </w:rPr>
        <w:sectPr>
          <w:pgSz w:w="11906" w:h="16838"/>
          <w:pgMar w:top="1361" w:right="1361" w:bottom="1361" w:left="1361" w:header="851" w:footer="992" w:gutter="0"/>
          <w:cols w:space="720" w:num="1"/>
          <w:rtlGutter w:val="1"/>
          <w:docGrid w:type="lines" w:linePitch="328" w:charSpace="0"/>
        </w:sectPr>
      </w:pPr>
    </w:p>
    <w:p>
      <w:pPr>
        <w:pStyle w:val="3"/>
        <w:keepNext w:val="0"/>
        <w:keepLines w:val="0"/>
        <w:adjustRightInd w:val="0"/>
        <w:snapToGrid w:val="0"/>
        <w:spacing w:before="0" w:after="0" w:line="800" w:lineRule="exact"/>
        <w:jc w:val="center"/>
        <w:textAlignment w:val="baseline"/>
        <w:rPr>
          <w:rFonts w:ascii="宋体" w:hAnsi="宋体" w:eastAsia="宋体" w:cs="宋体"/>
          <w:w w:val="80"/>
          <w:szCs w:val="44"/>
        </w:rPr>
      </w:pPr>
      <w:r>
        <w:rPr>
          <w:rFonts w:hint="eastAsia" w:ascii="宋体" w:hAnsi="宋体" w:eastAsia="宋体" w:cs="宋体"/>
          <w:w w:val="80"/>
          <w:szCs w:val="44"/>
        </w:rPr>
        <w:t>第五章  合同签订与验收付款</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成交供应商凭成交通知书3日内与采购人签订合同。合同一式肆份，采购单位、供应商各贰份。所签合同不得对采购文件作实质性修改。采购单位不得向成交供应商提出不合理的要求作为签订合同的条件，不得与成交供应商私下订立背离采购文件实质性内容的协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五、按采购合同约定支付的货款，财务直接支付。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六、不响应付款方式的，视同响应文件无效，按无效响应文件处理。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七、</w:t>
      </w:r>
      <w:r>
        <w:rPr>
          <w:rFonts w:hint="eastAsia" w:ascii="宋体" w:hAnsi="宋体" w:cs="宋体"/>
          <w:bCs/>
          <w:sz w:val="24"/>
        </w:rPr>
        <w:t>付款详见合同相关条款，</w:t>
      </w:r>
      <w:r>
        <w:rPr>
          <w:rFonts w:hint="eastAsia" w:ascii="宋体" w:hAnsi="宋体" w:cs="宋体"/>
          <w:sz w:val="24"/>
        </w:rPr>
        <w:t>以上项目款的支付不计息。</w:t>
      </w:r>
    </w:p>
    <w:p>
      <w:pPr>
        <w:adjustRightInd w:val="0"/>
        <w:snapToGrid w:val="0"/>
        <w:spacing w:line="360" w:lineRule="auto"/>
        <w:ind w:firstLine="562" w:firstLineChars="200"/>
        <w:jc w:val="center"/>
        <w:rPr>
          <w:rFonts w:ascii="宋体" w:hAnsi="宋体" w:cs="宋体"/>
          <w:b/>
          <w:bCs/>
          <w:sz w:val="28"/>
          <w:szCs w:val="28"/>
        </w:rPr>
      </w:pPr>
    </w:p>
    <w:p>
      <w:pPr>
        <w:adjustRightInd w:val="0"/>
        <w:snapToGrid w:val="0"/>
        <w:spacing w:line="360" w:lineRule="auto"/>
        <w:ind w:firstLine="562" w:firstLineChars="200"/>
        <w:jc w:val="center"/>
        <w:rPr>
          <w:rFonts w:ascii="宋体" w:hAnsi="宋体" w:cs="宋体"/>
          <w:b/>
          <w:bCs/>
          <w:sz w:val="28"/>
          <w:szCs w:val="28"/>
        </w:rPr>
      </w:pPr>
    </w:p>
    <w:p>
      <w:pPr>
        <w:adjustRightInd w:val="0"/>
        <w:snapToGrid w:val="0"/>
        <w:spacing w:line="360" w:lineRule="auto"/>
        <w:ind w:firstLine="562" w:firstLineChars="200"/>
        <w:jc w:val="center"/>
        <w:rPr>
          <w:rFonts w:ascii="宋体" w:hAnsi="宋体" w:cs="宋体"/>
          <w:b/>
          <w:bCs/>
          <w:sz w:val="28"/>
          <w:szCs w:val="28"/>
        </w:rPr>
      </w:pPr>
    </w:p>
    <w:p>
      <w:pPr>
        <w:adjustRightInd w:val="0"/>
        <w:snapToGrid w:val="0"/>
        <w:spacing w:line="360" w:lineRule="auto"/>
        <w:ind w:firstLine="562" w:firstLineChars="200"/>
        <w:jc w:val="center"/>
        <w:rPr>
          <w:rFonts w:ascii="宋体" w:hAnsi="宋体" w:cs="宋体"/>
          <w:b/>
          <w:bCs/>
          <w:sz w:val="28"/>
          <w:szCs w:val="28"/>
        </w:rPr>
        <w:sectPr>
          <w:pgSz w:w="11906" w:h="16838"/>
          <w:pgMar w:top="1361" w:right="1361" w:bottom="1361" w:left="1361" w:header="851" w:footer="992" w:gutter="0"/>
          <w:cols w:space="720" w:num="1"/>
          <w:rtlGutter w:val="1"/>
          <w:docGrid w:type="lines" w:linePitch="328" w:charSpace="0"/>
        </w:sectPr>
      </w:pPr>
    </w:p>
    <w:p>
      <w:pPr>
        <w:pStyle w:val="3"/>
        <w:keepNext w:val="0"/>
        <w:keepLines w:val="0"/>
        <w:adjustRightInd w:val="0"/>
        <w:snapToGrid w:val="0"/>
        <w:spacing w:before="0" w:after="0" w:line="800" w:lineRule="exact"/>
        <w:jc w:val="center"/>
        <w:textAlignment w:val="baseline"/>
        <w:rPr>
          <w:rFonts w:ascii="宋体" w:hAnsi="宋体" w:eastAsia="宋体" w:cs="宋体"/>
          <w:sz w:val="28"/>
          <w:szCs w:val="28"/>
        </w:rPr>
      </w:pPr>
      <w:r>
        <w:rPr>
          <w:rFonts w:hint="eastAsia" w:ascii="宋体" w:hAnsi="宋体" w:eastAsia="宋体" w:cs="宋体"/>
          <w:w w:val="80"/>
          <w:szCs w:val="44"/>
        </w:rPr>
        <w:t>第六章  质疑提出和处理</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格式请在南通市公共资源交易网“下载中心--有关质疑资料”下载</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一、质疑的提出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1、质疑人必须是直接参加本次</w:t>
      </w:r>
      <w:r>
        <w:rPr>
          <w:rFonts w:hint="eastAsia" w:ascii="宋体" w:hAnsi="宋体" w:cs="宋体"/>
          <w:sz w:val="24"/>
          <w:szCs w:val="24"/>
          <w:lang w:eastAsia="zh-CN"/>
        </w:rPr>
        <w:t>招标</w:t>
      </w:r>
      <w:r>
        <w:rPr>
          <w:rFonts w:hint="eastAsia" w:ascii="宋体" w:hAnsi="宋体" w:cs="宋体"/>
          <w:sz w:val="24"/>
          <w:szCs w:val="24"/>
        </w:rPr>
        <w:t>活动的当事人。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2、下载</w:t>
      </w:r>
      <w:r>
        <w:rPr>
          <w:rFonts w:hint="eastAsia" w:ascii="宋体" w:hAnsi="宋体" w:cs="宋体"/>
          <w:sz w:val="24"/>
          <w:szCs w:val="24"/>
          <w:lang w:eastAsia="zh-CN"/>
        </w:rPr>
        <w:t>招标</w:t>
      </w:r>
      <w:r>
        <w:rPr>
          <w:rFonts w:hint="eastAsia" w:ascii="宋体" w:hAnsi="宋体" w:cs="宋体"/>
          <w:sz w:val="24"/>
          <w:szCs w:val="24"/>
        </w:rPr>
        <w:t>文件的供应商应根据第二章“供应商须知”中第五条第1款的约定提出；响应文件接收截止后，供应商未进行</w:t>
      </w:r>
      <w:r>
        <w:rPr>
          <w:rFonts w:hint="eastAsia" w:ascii="宋体" w:hAnsi="宋体" w:cs="宋体"/>
          <w:sz w:val="24"/>
          <w:szCs w:val="24"/>
          <w:lang w:val="en-US" w:eastAsia="zh-CN"/>
        </w:rPr>
        <w:t>投标</w:t>
      </w:r>
      <w:r>
        <w:rPr>
          <w:rFonts w:hint="eastAsia" w:ascii="宋体" w:hAnsi="宋体" w:cs="宋体"/>
          <w:sz w:val="24"/>
          <w:szCs w:val="24"/>
        </w:rPr>
        <w:t>登记的，不能就响应文件接收截止后的</w:t>
      </w:r>
      <w:r>
        <w:rPr>
          <w:rFonts w:hint="eastAsia" w:ascii="宋体" w:hAnsi="宋体" w:cs="宋体"/>
          <w:sz w:val="24"/>
          <w:szCs w:val="24"/>
          <w:lang w:val="en-US" w:eastAsia="zh-CN"/>
        </w:rPr>
        <w:t>投标</w:t>
      </w:r>
      <w:r>
        <w:rPr>
          <w:rFonts w:hint="eastAsia" w:ascii="宋体" w:hAnsi="宋体" w:cs="宋体"/>
          <w:sz w:val="24"/>
          <w:szCs w:val="24"/>
        </w:rPr>
        <w:t>过程、成交结果提出质疑；在</w:t>
      </w:r>
      <w:r>
        <w:rPr>
          <w:rFonts w:hint="eastAsia" w:ascii="宋体" w:hAnsi="宋体" w:cs="宋体"/>
          <w:sz w:val="24"/>
          <w:szCs w:val="24"/>
          <w:lang w:val="en-US" w:eastAsia="zh-CN"/>
        </w:rPr>
        <w:t>招标</w:t>
      </w:r>
      <w:r>
        <w:rPr>
          <w:rFonts w:hint="eastAsia" w:ascii="宋体" w:hAnsi="宋体" w:cs="宋体"/>
          <w:sz w:val="24"/>
          <w:szCs w:val="24"/>
        </w:rPr>
        <w:t>过程中，凡主持人或</w:t>
      </w:r>
      <w:r>
        <w:rPr>
          <w:rFonts w:hint="eastAsia" w:ascii="宋体" w:hAnsi="宋体" w:cs="宋体"/>
          <w:sz w:val="24"/>
          <w:szCs w:val="24"/>
          <w:lang w:eastAsia="zh-CN"/>
        </w:rPr>
        <w:t>招标</w:t>
      </w:r>
      <w:r>
        <w:rPr>
          <w:rFonts w:hint="eastAsia" w:ascii="宋体" w:hAnsi="宋体" w:cs="宋体"/>
          <w:sz w:val="24"/>
          <w:szCs w:val="24"/>
        </w:rPr>
        <w:t xml:space="preserve">小组明确提出须由供应商确认的事项，供应商当场无异议的，事后不得提出质疑。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4、对本次</w:t>
      </w:r>
      <w:r>
        <w:rPr>
          <w:rFonts w:hint="eastAsia" w:ascii="宋体" w:hAnsi="宋体" w:cs="宋体"/>
          <w:sz w:val="24"/>
          <w:szCs w:val="24"/>
          <w:lang w:eastAsia="zh-CN"/>
        </w:rPr>
        <w:t>招标</w:t>
      </w:r>
      <w:r>
        <w:rPr>
          <w:rFonts w:hint="eastAsia" w:ascii="宋体" w:hAnsi="宋体" w:cs="宋体"/>
          <w:sz w:val="24"/>
          <w:szCs w:val="24"/>
        </w:rPr>
        <w:t>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对不能提供相关佐证材料的、涉及商业秘密的、非书面形式的、非送达的、匿名的《质疑函》将不予受理。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采购单位不负责搜集相关佐证材料等工作。</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二、《质疑函》的受理和回复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1、《质疑函》须由质疑人的法定代表人或参加本次</w:t>
      </w:r>
      <w:r>
        <w:rPr>
          <w:rFonts w:hint="eastAsia" w:ascii="宋体" w:hAnsi="宋体" w:cs="宋体"/>
          <w:sz w:val="24"/>
          <w:szCs w:val="24"/>
          <w:lang w:eastAsia="zh-CN"/>
        </w:rPr>
        <w:t>招标</w:t>
      </w:r>
      <w:r>
        <w:rPr>
          <w:rFonts w:hint="eastAsia" w:ascii="宋体" w:hAnsi="宋体" w:cs="宋体"/>
          <w:sz w:val="24"/>
          <w:szCs w:val="24"/>
        </w:rPr>
        <w:t>授权人送达采购单位。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3、对不符合提出质疑要求的，出具《质疑退回通知书》并提出相关补充材料要求，质疑人未在规定的时间内提供补充佐证材料的，视同放弃质疑。</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4、采购单位负责将质疑人提出的质疑相关材料提供给相关专家或</w:t>
      </w:r>
      <w:r>
        <w:rPr>
          <w:rFonts w:hint="eastAsia" w:ascii="宋体" w:hAnsi="宋体" w:cs="宋体"/>
          <w:sz w:val="24"/>
          <w:szCs w:val="24"/>
          <w:lang w:eastAsia="zh-CN"/>
        </w:rPr>
        <w:t>招标</w:t>
      </w:r>
      <w:r>
        <w:rPr>
          <w:rFonts w:hint="eastAsia" w:ascii="宋体" w:hAnsi="宋体" w:cs="宋体"/>
          <w:sz w:val="24"/>
          <w:szCs w:val="24"/>
        </w:rPr>
        <w:t>小组审核，并将审核意见回复质疑人。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5、因质疑情况复杂，组织论证或审查时间较长的，采购单位以书面形式通知质疑人，可适当延长质疑回复处理时间。</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三、质疑处理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1、质疑成立的处理。采购单位终止采购，并建议有关部门给相关当事人予以处理。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2、质疑不成立的处理。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1）质疑人书面《申请撤回质疑函》的，不作违约处理。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2）质疑人在规定的时间内不配合进行质疑调查处理的，按自动撤回《质疑函》处理。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3）质疑人不按《质疑函》格式就提出质疑的，作违约处理。同时，视情列入不良供应商名单。</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4）质疑人虽提供了相关佐证材料，但不能证明其质疑成立的，采购单位请质疑人补充相关佐证材料，仍不能证明其质疑成立的，作违约处理。并将其列入不良供应商名单。</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5）质疑人不能提供相关佐证材料的，采购单位已指出，质疑人仍然坚持提出质疑的，作违约处理。同时，列入不良供应商名单。</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6）对明显有违事实的、经相关专家或</w:t>
      </w:r>
      <w:r>
        <w:rPr>
          <w:rFonts w:hint="eastAsia" w:ascii="宋体" w:hAnsi="宋体" w:cs="宋体"/>
          <w:sz w:val="24"/>
          <w:szCs w:val="24"/>
          <w:lang w:eastAsia="zh-CN"/>
        </w:rPr>
        <w:t>招标</w:t>
      </w:r>
      <w:r>
        <w:rPr>
          <w:rFonts w:hint="eastAsia" w:ascii="宋体" w:hAnsi="宋体" w:cs="宋体"/>
          <w:sz w:val="24"/>
          <w:szCs w:val="24"/>
        </w:rPr>
        <w:t>小组认定无依据的、经其他供应商举证无依据的质疑，作违约处理，列入不良供应商名单；同时，对其中每一项不成立的质疑给予质疑人1年内禁入本区域内的采购活动的违约处理，依次类推。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7）质疑人承担使用虚假材料或恶意方式质疑的法律责任。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采购活动的违约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1至3年内禁入由采购单位组织的采购活动的违约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六、《质疑函》、《质疑回复函》，质疑、举报、投诉不成立的等相关情况，视情在南通市公共资源交易网、市、省、国家级相关媒体予以披露。并建议相关采购机构对该供应商同步实施1至3年内禁入。</w:t>
      </w:r>
    </w:p>
    <w:p>
      <w:pPr>
        <w:spacing w:line="360" w:lineRule="auto"/>
        <w:ind w:firstLine="480" w:firstLineChars="200"/>
        <w:rPr>
          <w:rFonts w:ascii="宋体" w:hAnsi="宋体" w:cs="宋体"/>
          <w:bCs/>
          <w:sz w:val="24"/>
          <w:szCs w:val="24"/>
        </w:rPr>
      </w:pPr>
      <w:r>
        <w:rPr>
          <w:rFonts w:hint="eastAsia" w:ascii="宋体" w:hAnsi="宋体" w:cs="宋体"/>
          <w:sz w:val="24"/>
          <w:szCs w:val="24"/>
        </w:rPr>
        <w:t>七、质疑供应商对采购单位的答复不满意或者采购单位未在规定的时间内作出答复的，可以在答复期满后15个工作日内向采购单位监督管理部门投诉。</w:t>
      </w:r>
    </w:p>
    <w:p>
      <w:pPr>
        <w:pStyle w:val="3"/>
        <w:keepNext w:val="0"/>
        <w:keepLines w:val="0"/>
        <w:adjustRightInd w:val="0"/>
        <w:snapToGrid w:val="0"/>
        <w:spacing w:before="0" w:after="0" w:line="800" w:lineRule="exact"/>
        <w:jc w:val="center"/>
        <w:textAlignment w:val="baseline"/>
        <w:rPr>
          <w:rFonts w:ascii="宋体" w:hAnsi="宋体" w:eastAsia="宋体" w:cs="宋体"/>
          <w:w w:val="80"/>
          <w:szCs w:val="44"/>
        </w:rPr>
        <w:sectPr>
          <w:headerReference r:id="rId7" w:type="default"/>
          <w:footerReference r:id="rId8" w:type="default"/>
          <w:pgSz w:w="11906" w:h="16838"/>
          <w:pgMar w:top="1361" w:right="1361" w:bottom="1361" w:left="1361" w:header="851" w:footer="992" w:gutter="0"/>
          <w:cols w:space="720" w:num="1"/>
          <w:rtlGutter w:val="1"/>
          <w:docGrid w:type="lines" w:linePitch="328" w:charSpace="0"/>
        </w:sectPr>
      </w:pPr>
    </w:p>
    <w:p>
      <w:pPr>
        <w:pStyle w:val="3"/>
        <w:keepNext w:val="0"/>
        <w:keepLines w:val="0"/>
        <w:adjustRightInd w:val="0"/>
        <w:snapToGrid w:val="0"/>
        <w:spacing w:before="0" w:after="0" w:line="800" w:lineRule="exact"/>
        <w:jc w:val="center"/>
        <w:textAlignment w:val="baseline"/>
        <w:rPr>
          <w:rFonts w:ascii="宋体" w:hAnsi="宋体" w:eastAsia="宋体" w:cs="宋体"/>
          <w:w w:val="80"/>
          <w:szCs w:val="44"/>
        </w:rPr>
      </w:pPr>
      <w:r>
        <w:rPr>
          <w:rFonts w:hint="eastAsia" w:ascii="宋体" w:hAnsi="宋体" w:eastAsia="宋体" w:cs="宋体"/>
          <w:w w:val="80"/>
          <w:szCs w:val="44"/>
        </w:rPr>
        <w:t xml:space="preserve">第七章  </w:t>
      </w:r>
      <w:r>
        <w:rPr>
          <w:rFonts w:hint="eastAsia" w:ascii="宋体" w:hAnsi="宋体" w:eastAsia="宋体" w:cs="宋体"/>
          <w:w w:val="80"/>
          <w:szCs w:val="44"/>
          <w:lang w:val="en-US" w:eastAsia="zh-CN"/>
        </w:rPr>
        <w:t>投标</w:t>
      </w:r>
      <w:r>
        <w:rPr>
          <w:rFonts w:hint="eastAsia" w:ascii="宋体" w:hAnsi="宋体" w:eastAsia="宋体" w:cs="宋体"/>
          <w:w w:val="80"/>
          <w:szCs w:val="44"/>
        </w:rPr>
        <w:t>文件格式</w:t>
      </w:r>
    </w:p>
    <w:p>
      <w:pPr>
        <w:widowControl/>
        <w:jc w:val="left"/>
        <w:rPr>
          <w:rFonts w:ascii="宋体" w:hAnsi="宋体" w:cs="宋体"/>
          <w:b/>
          <w:sz w:val="24"/>
          <w:szCs w:val="24"/>
        </w:rPr>
      </w:pPr>
    </w:p>
    <w:p>
      <w:pPr>
        <w:widowControl/>
        <w:jc w:val="left"/>
        <w:rPr>
          <w:rFonts w:ascii="宋体" w:hAnsi="宋体" w:cs="宋体"/>
          <w:b/>
          <w:bCs/>
          <w:sz w:val="24"/>
          <w:szCs w:val="24"/>
        </w:rPr>
      </w:pPr>
      <w:r>
        <w:rPr>
          <w:rFonts w:hint="eastAsia" w:ascii="宋体" w:hAnsi="宋体" w:cs="宋体"/>
          <w:b/>
          <w:sz w:val="24"/>
          <w:szCs w:val="24"/>
        </w:rPr>
        <w:t>一、资格审查文件相关的格式文件及表格</w:t>
      </w:r>
    </w:p>
    <w:p>
      <w:pPr>
        <w:snapToGrid w:val="0"/>
        <w:spacing w:line="420" w:lineRule="exact"/>
        <w:jc w:val="center"/>
        <w:outlineLvl w:val="4"/>
        <w:rPr>
          <w:rFonts w:ascii="宋体" w:hAnsi="宋体" w:cs="宋体"/>
          <w:b/>
          <w:bCs/>
          <w:sz w:val="24"/>
          <w:szCs w:val="24"/>
        </w:rPr>
      </w:pPr>
      <w:r>
        <w:rPr>
          <w:rFonts w:hint="eastAsia" w:ascii="宋体" w:hAnsi="宋体" w:cs="宋体"/>
          <w:b/>
          <w:bCs/>
          <w:sz w:val="24"/>
          <w:szCs w:val="24"/>
        </w:rPr>
        <w:t>1.法定代表人身份证明</w:t>
      </w:r>
    </w:p>
    <w:p>
      <w:pPr>
        <w:snapToGrid w:val="0"/>
        <w:spacing w:line="420" w:lineRule="exac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20" w:lineRule="exact"/>
        <w:jc w:val="center"/>
        <w:rPr>
          <w:rFonts w:ascii="宋体" w:hAnsi="宋体" w:cs="宋体"/>
          <w:sz w:val="24"/>
          <w:szCs w:val="24"/>
        </w:rPr>
      </w:pPr>
      <w:r>
        <w:rPr>
          <w:rFonts w:hint="eastAsia" w:ascii="宋体" w:hAnsi="宋体" w:cs="宋体"/>
          <w:sz w:val="24"/>
          <w:szCs w:val="24"/>
          <w:u w:val="single"/>
        </w:rPr>
        <w:t xml:space="preserve">          先生／女士：</w:t>
      </w:r>
      <w:r>
        <w:rPr>
          <w:rFonts w:hint="eastAsia" w:ascii="宋体" w:hAnsi="宋体" w:cs="宋体"/>
          <w:sz w:val="24"/>
          <w:szCs w:val="24"/>
        </w:rPr>
        <w:t>现任我单位</w:t>
      </w:r>
      <w:r>
        <w:rPr>
          <w:rFonts w:hint="eastAsia" w:ascii="宋体" w:hAnsi="宋体" w:cs="宋体"/>
          <w:sz w:val="24"/>
          <w:szCs w:val="24"/>
          <w:u w:val="single"/>
        </w:rPr>
        <w:t>　　　　　　　</w:t>
      </w:r>
      <w:r>
        <w:rPr>
          <w:rFonts w:hint="eastAsia" w:ascii="宋体" w:hAnsi="宋体" w:cs="宋体"/>
          <w:sz w:val="24"/>
          <w:szCs w:val="24"/>
        </w:rPr>
        <w:t>职务，为法定代表人，特此证明。</w:t>
      </w:r>
    </w:p>
    <w:p>
      <w:pPr>
        <w:snapToGrid w:val="0"/>
        <w:spacing w:line="420" w:lineRule="exact"/>
        <w:jc w:val="left"/>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pPr>
        <w:snapToGrid w:val="0"/>
        <w:spacing w:line="420" w:lineRule="exact"/>
        <w:ind w:firstLine="484" w:firstLineChars="202"/>
        <w:jc w:val="right"/>
        <w:rPr>
          <w:rFonts w:ascii="宋体" w:hAnsi="宋体" w:cs="宋体"/>
          <w:sz w:val="24"/>
          <w:szCs w:val="24"/>
        </w:rPr>
      </w:pPr>
      <w:r>
        <w:rPr>
          <w:rFonts w:hint="eastAsia" w:ascii="宋体" w:hAnsi="宋体" w:cs="宋体"/>
          <w:sz w:val="24"/>
          <w:szCs w:val="24"/>
        </w:rPr>
        <w:t>谈判供应商（盖章）</w:t>
      </w:r>
    </w:p>
    <w:p>
      <w:pPr>
        <w:snapToGrid w:val="0"/>
        <w:spacing w:line="420" w:lineRule="exact"/>
        <w:ind w:firstLine="484" w:firstLineChars="202"/>
        <w:jc w:val="right"/>
        <w:rPr>
          <w:rFonts w:ascii="宋体" w:hAnsi="宋体" w:cs="宋体"/>
          <w:bCs/>
          <w:sz w:val="24"/>
          <w:szCs w:val="24"/>
        </w:rPr>
      </w:pPr>
      <w:r>
        <w:rPr>
          <w:rFonts w:hint="eastAsia" w:ascii="宋体" w:hAnsi="宋体" w:cs="宋体"/>
          <w:bCs/>
          <w:sz w:val="24"/>
          <w:szCs w:val="24"/>
        </w:rPr>
        <w:t>年    月    日</w:t>
      </w:r>
    </w:p>
    <w:p>
      <w:pPr>
        <w:snapToGrid w:val="0"/>
        <w:spacing w:line="420" w:lineRule="exact"/>
        <w:jc w:val="center"/>
        <w:rPr>
          <w:rFonts w:ascii="宋体" w:hAnsi="宋体" w:cs="宋体"/>
          <w:sz w:val="24"/>
          <w:szCs w:val="24"/>
        </w:rPr>
      </w:pPr>
    </w:p>
    <w:p>
      <w:pPr>
        <w:snapToGrid w:val="0"/>
        <w:spacing w:line="420" w:lineRule="exact"/>
        <w:jc w:val="center"/>
        <w:rPr>
          <w:rFonts w:ascii="宋体" w:hAnsi="宋体" w:cs="宋体"/>
          <w:sz w:val="24"/>
          <w:szCs w:val="24"/>
        </w:rPr>
      </w:pPr>
      <w:r>
        <w:rPr>
          <w:rFonts w:hint="eastAsia" w:ascii="宋体" w:hAnsi="宋体" w:cs="宋体"/>
          <w:sz w:val="24"/>
          <w:szCs w:val="24"/>
        </w:rPr>
        <w:t>注：提供法定代表人的身份证复印件并加盖公章</w:t>
      </w:r>
    </w:p>
    <w:p>
      <w:pPr>
        <w:snapToGrid w:val="0"/>
        <w:spacing w:line="420" w:lineRule="exact"/>
        <w:jc w:val="center"/>
        <w:outlineLvl w:val="4"/>
        <w:rPr>
          <w:rFonts w:ascii="宋体" w:hAnsi="宋体" w:cs="宋体"/>
          <w:b/>
          <w:bCs/>
          <w:sz w:val="24"/>
          <w:szCs w:val="24"/>
        </w:rPr>
      </w:pPr>
    </w:p>
    <w:p>
      <w:pPr>
        <w:snapToGrid w:val="0"/>
        <w:spacing w:line="420" w:lineRule="exact"/>
        <w:jc w:val="center"/>
        <w:outlineLvl w:val="4"/>
        <w:rPr>
          <w:rFonts w:ascii="宋体" w:hAnsi="宋体" w:cs="宋体"/>
          <w:b/>
          <w:bCs/>
          <w:sz w:val="24"/>
          <w:szCs w:val="24"/>
        </w:rPr>
      </w:pPr>
    </w:p>
    <w:p>
      <w:pPr>
        <w:snapToGrid w:val="0"/>
        <w:spacing w:line="420" w:lineRule="exact"/>
        <w:jc w:val="center"/>
        <w:outlineLvl w:val="4"/>
        <w:rPr>
          <w:rFonts w:ascii="宋体" w:hAnsi="宋体" w:cs="宋体"/>
          <w:b/>
          <w:bCs/>
          <w:sz w:val="24"/>
          <w:szCs w:val="24"/>
        </w:rPr>
      </w:pPr>
    </w:p>
    <w:p>
      <w:pPr>
        <w:snapToGrid w:val="0"/>
        <w:spacing w:line="420" w:lineRule="exact"/>
        <w:jc w:val="center"/>
        <w:outlineLvl w:val="4"/>
        <w:rPr>
          <w:rFonts w:ascii="宋体" w:hAnsi="宋体" w:cs="宋体"/>
          <w:b/>
          <w:bCs/>
          <w:sz w:val="24"/>
          <w:szCs w:val="24"/>
        </w:rPr>
      </w:pPr>
    </w:p>
    <w:p>
      <w:pPr>
        <w:snapToGrid w:val="0"/>
        <w:spacing w:line="420" w:lineRule="exact"/>
        <w:jc w:val="center"/>
        <w:outlineLvl w:val="4"/>
        <w:rPr>
          <w:rFonts w:ascii="宋体" w:hAnsi="宋体" w:cs="宋体"/>
          <w:b/>
          <w:bCs/>
          <w:sz w:val="24"/>
          <w:szCs w:val="24"/>
        </w:rPr>
      </w:pPr>
      <w:r>
        <w:rPr>
          <w:rFonts w:hint="eastAsia" w:ascii="宋体" w:hAnsi="宋体" w:cs="宋体"/>
          <w:b/>
          <w:bCs/>
          <w:sz w:val="24"/>
          <w:szCs w:val="24"/>
        </w:rPr>
        <w:t>2.法定代表人授权委托书</w:t>
      </w:r>
    </w:p>
    <w:p>
      <w:pPr>
        <w:snapToGrid w:val="0"/>
        <w:spacing w:line="420" w:lineRule="exact"/>
        <w:rPr>
          <w:rFonts w:ascii="宋体" w:hAnsi="宋体" w:cs="宋体"/>
          <w:bCs/>
          <w:sz w:val="24"/>
          <w:szCs w:val="24"/>
        </w:rPr>
      </w:pPr>
      <w:r>
        <w:rPr>
          <w:rFonts w:hint="eastAsia" w:ascii="宋体" w:hAnsi="宋体" w:cs="宋体"/>
          <w:bCs/>
          <w:sz w:val="24"/>
          <w:szCs w:val="24"/>
          <w:u w:val="single"/>
        </w:rPr>
        <w:t xml:space="preserve">            </w:t>
      </w:r>
      <w:r>
        <w:rPr>
          <w:rFonts w:hint="eastAsia" w:ascii="宋体" w:hAnsi="宋体" w:cs="宋体"/>
          <w:bCs/>
          <w:sz w:val="24"/>
          <w:szCs w:val="24"/>
        </w:rPr>
        <w:t>：</w:t>
      </w:r>
    </w:p>
    <w:p>
      <w:pPr>
        <w:snapToGrid w:val="0"/>
        <w:spacing w:line="420" w:lineRule="exact"/>
        <w:ind w:firstLine="484" w:firstLineChars="202"/>
        <w:rPr>
          <w:rFonts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w:t>
      </w:r>
      <w:r>
        <w:rPr>
          <w:rFonts w:hint="eastAsia" w:ascii="宋体" w:hAnsi="宋体" w:cs="宋体"/>
          <w:sz w:val="24"/>
          <w:szCs w:val="24"/>
        </w:rPr>
        <w:t>（姓名）系</w:t>
      </w:r>
      <w:r>
        <w:rPr>
          <w:rFonts w:hint="eastAsia" w:ascii="宋体" w:hAnsi="宋体" w:cs="宋体"/>
          <w:sz w:val="24"/>
          <w:szCs w:val="24"/>
          <w:u w:val="single"/>
        </w:rPr>
        <w:t>　　  　</w:t>
      </w:r>
      <w:r>
        <w:rPr>
          <w:rFonts w:hint="eastAsia" w:ascii="宋体" w:hAnsi="宋体" w:cs="宋体"/>
          <w:sz w:val="24"/>
          <w:szCs w:val="24"/>
        </w:rPr>
        <w:t>（供应商名称）的法定代表人，现授权委托</w:t>
      </w:r>
      <w:r>
        <w:rPr>
          <w:rFonts w:hint="eastAsia" w:ascii="宋体" w:hAnsi="宋体" w:cs="宋体"/>
          <w:sz w:val="24"/>
          <w:szCs w:val="24"/>
          <w:u w:val="single"/>
        </w:rPr>
        <w:t>　　   （姓名）</w:t>
      </w:r>
      <w:r>
        <w:rPr>
          <w:rFonts w:hint="eastAsia" w:ascii="宋体" w:hAnsi="宋体" w:cs="宋体"/>
          <w:sz w:val="24"/>
          <w:szCs w:val="24"/>
        </w:rPr>
        <w:t>为我公司代理人，以本公司的名义参加本项目的</w:t>
      </w:r>
      <w:r>
        <w:rPr>
          <w:rFonts w:hint="eastAsia" w:ascii="宋体" w:hAnsi="宋体" w:cs="宋体"/>
          <w:sz w:val="24"/>
          <w:szCs w:val="24"/>
          <w:lang w:val="en-US" w:eastAsia="zh-CN"/>
        </w:rPr>
        <w:t>招标</w:t>
      </w:r>
      <w:r>
        <w:rPr>
          <w:rFonts w:hint="eastAsia" w:ascii="宋体" w:hAnsi="宋体" w:cs="宋体"/>
          <w:sz w:val="24"/>
          <w:szCs w:val="24"/>
        </w:rPr>
        <w:t>响应活动。代理人在开标、评标、合同谈判过程中所签署的一切文件和处理与之有关的一切事务，我均予以承认。</w:t>
      </w:r>
    </w:p>
    <w:p>
      <w:pPr>
        <w:snapToGrid w:val="0"/>
        <w:spacing w:line="420" w:lineRule="exact"/>
        <w:ind w:firstLine="484" w:firstLineChars="202"/>
        <w:rPr>
          <w:rFonts w:ascii="宋体" w:hAnsi="宋体" w:cs="宋体"/>
          <w:sz w:val="24"/>
          <w:szCs w:val="24"/>
        </w:rPr>
      </w:pPr>
      <w:r>
        <w:rPr>
          <w:rFonts w:hint="eastAsia" w:ascii="宋体" w:hAnsi="宋体" w:cs="宋体"/>
          <w:sz w:val="24"/>
          <w:szCs w:val="24"/>
        </w:rPr>
        <w:t>被委托授权人无转委权。特此委托。</w:t>
      </w:r>
    </w:p>
    <w:p>
      <w:pPr>
        <w:snapToGrid w:val="0"/>
        <w:spacing w:line="420" w:lineRule="exact"/>
        <w:ind w:firstLine="972" w:firstLineChars="405"/>
        <w:rPr>
          <w:rFonts w:ascii="宋体" w:hAnsi="宋体" w:cs="宋体"/>
          <w:sz w:val="24"/>
          <w:szCs w:val="24"/>
        </w:rPr>
      </w:pPr>
    </w:p>
    <w:p>
      <w:pPr>
        <w:snapToGrid w:val="0"/>
        <w:spacing w:line="420" w:lineRule="exact"/>
        <w:ind w:firstLine="972" w:firstLineChars="405"/>
        <w:rPr>
          <w:rFonts w:ascii="宋体" w:hAnsi="宋体" w:cs="宋体"/>
          <w:sz w:val="24"/>
          <w:szCs w:val="24"/>
        </w:rPr>
      </w:pPr>
      <w:r>
        <w:rPr>
          <w:rFonts w:hint="eastAsia" w:ascii="宋体" w:hAnsi="宋体" w:cs="宋体"/>
          <w:sz w:val="24"/>
          <w:szCs w:val="24"/>
        </w:rPr>
        <w:t>被委托授权人身份证号：</w:t>
      </w:r>
    </w:p>
    <w:p>
      <w:pPr>
        <w:snapToGrid w:val="0"/>
        <w:spacing w:line="420" w:lineRule="exact"/>
        <w:ind w:firstLine="972" w:firstLineChars="405"/>
        <w:rPr>
          <w:rFonts w:ascii="宋体" w:hAnsi="宋体" w:cs="宋体"/>
          <w:sz w:val="24"/>
          <w:szCs w:val="24"/>
        </w:rPr>
      </w:pPr>
      <w:r>
        <w:rPr>
          <w:rFonts w:hint="eastAsia" w:ascii="宋体" w:hAnsi="宋体" w:cs="宋体"/>
          <w:sz w:val="24"/>
          <w:szCs w:val="24"/>
        </w:rPr>
        <w:t>法定代表人签字：</w:t>
      </w:r>
    </w:p>
    <w:p>
      <w:pPr>
        <w:snapToGrid w:val="0"/>
        <w:spacing w:line="420" w:lineRule="exact"/>
        <w:ind w:firstLine="972" w:firstLineChars="405"/>
        <w:rPr>
          <w:rFonts w:ascii="宋体" w:hAnsi="宋体" w:cs="宋体"/>
          <w:sz w:val="24"/>
          <w:szCs w:val="24"/>
        </w:rPr>
      </w:pPr>
      <w:r>
        <w:rPr>
          <w:rFonts w:hint="eastAsia" w:ascii="宋体" w:hAnsi="宋体" w:cs="宋体"/>
          <w:sz w:val="24"/>
          <w:szCs w:val="24"/>
        </w:rPr>
        <w:t>被委托授权人签字：</w:t>
      </w:r>
    </w:p>
    <w:p>
      <w:pPr>
        <w:snapToGrid w:val="0"/>
        <w:spacing w:line="420" w:lineRule="exact"/>
        <w:ind w:firstLine="972" w:firstLineChars="405"/>
        <w:rPr>
          <w:rFonts w:ascii="宋体" w:hAnsi="宋体" w:cs="宋体"/>
          <w:sz w:val="24"/>
          <w:szCs w:val="24"/>
        </w:rPr>
      </w:pPr>
    </w:p>
    <w:p>
      <w:pPr>
        <w:snapToGrid w:val="0"/>
        <w:spacing w:line="420" w:lineRule="exact"/>
        <w:ind w:firstLine="484" w:firstLineChars="202"/>
        <w:jc w:val="right"/>
        <w:rPr>
          <w:rFonts w:ascii="宋体" w:hAnsi="宋体" w:cs="宋体"/>
          <w:sz w:val="24"/>
          <w:szCs w:val="24"/>
        </w:rPr>
      </w:pPr>
      <w:r>
        <w:rPr>
          <w:rFonts w:hint="eastAsia" w:ascii="宋体" w:hAnsi="宋体" w:cs="宋体"/>
          <w:sz w:val="24"/>
          <w:szCs w:val="24"/>
        </w:rPr>
        <w:t>谈判供应商（盖章）</w:t>
      </w:r>
    </w:p>
    <w:p>
      <w:pPr>
        <w:snapToGrid w:val="0"/>
        <w:spacing w:line="420" w:lineRule="exact"/>
        <w:ind w:firstLine="484" w:firstLineChars="202"/>
        <w:jc w:val="right"/>
        <w:rPr>
          <w:rFonts w:ascii="宋体" w:hAnsi="宋体" w:cs="宋体"/>
          <w:bCs/>
          <w:sz w:val="24"/>
          <w:szCs w:val="24"/>
        </w:rPr>
      </w:pPr>
      <w:r>
        <w:rPr>
          <w:rFonts w:hint="eastAsia" w:ascii="宋体" w:hAnsi="宋体" w:cs="宋体"/>
          <w:bCs/>
          <w:sz w:val="24"/>
          <w:szCs w:val="24"/>
        </w:rPr>
        <w:t>年    月    日</w:t>
      </w:r>
    </w:p>
    <w:p>
      <w:pPr>
        <w:snapToGrid w:val="0"/>
        <w:spacing w:line="420" w:lineRule="exact"/>
        <w:ind w:firstLine="321" w:firstLineChars="134"/>
        <w:jc w:val="center"/>
        <w:rPr>
          <w:rFonts w:ascii="宋体" w:hAnsi="宋体" w:cs="宋体"/>
          <w:sz w:val="24"/>
          <w:szCs w:val="24"/>
        </w:rPr>
      </w:pPr>
      <w:r>
        <w:rPr>
          <w:rFonts w:hint="eastAsia" w:ascii="宋体" w:hAnsi="宋体" w:cs="宋体"/>
          <w:sz w:val="24"/>
          <w:szCs w:val="24"/>
        </w:rPr>
        <w:t>注：提供被委托授权人的身份证复印件盖公章，将身份证原件带至开标现场备查</w:t>
      </w:r>
    </w:p>
    <w:p>
      <w:pPr>
        <w:snapToGrid w:val="0"/>
        <w:spacing w:line="420" w:lineRule="exact"/>
        <w:rPr>
          <w:rFonts w:ascii="宋体" w:hAnsi="宋体" w:cs="宋体"/>
          <w:sz w:val="24"/>
          <w:szCs w:val="24"/>
        </w:rPr>
      </w:pPr>
    </w:p>
    <w:p>
      <w:pPr>
        <w:tabs>
          <w:tab w:val="left" w:pos="3585"/>
        </w:tabs>
        <w:spacing w:line="500" w:lineRule="exact"/>
        <w:jc w:val="center"/>
        <w:rPr>
          <w:rFonts w:ascii="宋体" w:hAnsi="宋体" w:cs="宋体"/>
          <w:b/>
          <w:sz w:val="36"/>
          <w:szCs w:val="36"/>
        </w:rPr>
      </w:pPr>
    </w:p>
    <w:p>
      <w:pPr>
        <w:tabs>
          <w:tab w:val="left" w:pos="3585"/>
        </w:tabs>
        <w:spacing w:line="500" w:lineRule="exact"/>
        <w:jc w:val="center"/>
        <w:rPr>
          <w:rFonts w:ascii="宋体" w:hAnsi="宋体" w:cs="宋体"/>
          <w:b/>
          <w:sz w:val="36"/>
          <w:szCs w:val="36"/>
        </w:rPr>
      </w:pPr>
      <w:r>
        <w:rPr>
          <w:rFonts w:hint="eastAsia" w:ascii="宋体" w:hAnsi="宋体" w:cs="宋体"/>
          <w:b/>
          <w:sz w:val="36"/>
          <w:szCs w:val="36"/>
        </w:rPr>
        <w:t>廉洁承诺书</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一、为了保证</w:t>
      </w:r>
      <w:r>
        <w:rPr>
          <w:rFonts w:hint="eastAsia" w:ascii="宋体" w:hAnsi="宋体" w:cs="宋体"/>
          <w:b/>
          <w:bCs/>
          <w:color w:val="auto"/>
          <w:sz w:val="24"/>
          <w:szCs w:val="22"/>
          <w:u w:val="single"/>
        </w:rPr>
        <w:t>南通产业技术研究院户外楼体显示屏采购及安装项目</w:t>
      </w:r>
      <w:r>
        <w:rPr>
          <w:rFonts w:hint="eastAsia" w:ascii="宋体" w:hAnsi="宋体" w:cs="宋体"/>
          <w:color w:val="auto"/>
          <w:sz w:val="24"/>
        </w:rPr>
        <w:t>采</w:t>
      </w:r>
      <w:r>
        <w:rPr>
          <w:rFonts w:hint="eastAsia" w:ascii="宋体" w:hAnsi="宋体" w:cs="宋体"/>
          <w:sz w:val="24"/>
        </w:rPr>
        <w:t>购活动的公平竞争，促进廉政建设，我公司承诺在参加采购活动时做到遵守法纪、法规和廉政建设各项规定，诚实守信，坚决拒绝商业贿赂，本公司承诺做到：</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 xml:space="preserve">1.不与其他投标人相互串通投标报价，损害贵单位的合法权益; </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 xml:space="preserve">2.不与人串通投标，损害国家利益、社会公共利益或他人的合法权益； </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 xml:space="preserve">3.不以向人或者评标委员会成员行贿的手段谋取成交;不给予国家工作人员以及中介机构工作人员及其亲属各种形式的商业贿赂(包括送礼金礼品、有价证券、购物券、回扣、佣金、咨询费、劳务费、赞助费、宣传费、支付旅游费用、报销各种消费凭证、宴请、娱乐等)。 </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 xml:space="preserve">4.竞标报价不违反相关法律的规定，也不以他人名义投标或者以其他方式弄虚作假，骗取成交; </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 xml:space="preserve">5.保证不以其他任何方式扰乱贵单位的工作。 </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二、我公司如违反上述行为之一，自愿接受政府采购部门根据《政府采购法》及其相关法规和《南通市市场廉政准入暂行规定》(通纪发〔2005〕28号)给予的如下处罚：</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1.参加采购的成交无效；</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2.处以采购金额千分之五以上千分之十以下的罚款；</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3.对不良行为予以记录并公告；</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4.半年至三年内禁止参加教育部门集中采购活动；</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rPr>
      </w:pPr>
      <w:r>
        <w:rPr>
          <w:rFonts w:hint="eastAsia" w:ascii="宋体" w:hAnsi="宋体" w:cs="宋体"/>
          <w:sz w:val="24"/>
        </w:rPr>
        <w:t>5.情节严重的，报请有关部门依法追究相关责任。</w:t>
      </w:r>
    </w:p>
    <w:p>
      <w:pPr>
        <w:spacing w:line="440" w:lineRule="atLeast"/>
        <w:ind w:right="700" w:firstLine="3510" w:firstLineChars="1300"/>
        <w:rPr>
          <w:rFonts w:ascii="宋体" w:hAnsi="宋体" w:cs="宋体"/>
          <w:spacing w:val="15"/>
          <w:sz w:val="24"/>
        </w:rPr>
      </w:pPr>
      <w:r>
        <w:rPr>
          <w:rFonts w:hint="eastAsia" w:ascii="宋体" w:hAnsi="宋体" w:cs="宋体"/>
          <w:spacing w:val="15"/>
          <w:sz w:val="24"/>
        </w:rPr>
        <w:t>承 诺 人：</w:t>
      </w:r>
    </w:p>
    <w:p>
      <w:pPr>
        <w:spacing w:line="440" w:lineRule="atLeast"/>
        <w:ind w:right="700" w:firstLine="3510" w:firstLineChars="1300"/>
        <w:rPr>
          <w:rFonts w:ascii="宋体" w:hAnsi="宋体" w:cs="宋体"/>
          <w:spacing w:val="15"/>
          <w:sz w:val="24"/>
        </w:rPr>
      </w:pPr>
      <w:r>
        <w:rPr>
          <w:rFonts w:hint="eastAsia" w:ascii="宋体" w:hAnsi="宋体" w:cs="宋体"/>
          <w:spacing w:val="15"/>
          <w:sz w:val="24"/>
        </w:rPr>
        <w:t>承诺单位：</w:t>
      </w:r>
    </w:p>
    <w:p>
      <w:pPr>
        <w:kinsoku w:val="0"/>
        <w:topLinePunct/>
        <w:autoSpaceDE w:val="0"/>
        <w:autoSpaceDN w:val="0"/>
        <w:adjustRightInd w:val="0"/>
        <w:snapToGrid w:val="0"/>
        <w:spacing w:line="500" w:lineRule="atLeast"/>
        <w:ind w:right="210" w:firstLine="448" w:firstLineChars="187"/>
        <w:jc w:val="right"/>
        <w:textAlignment w:val="baseline"/>
        <w:rPr>
          <w:rFonts w:ascii="宋体" w:hAnsi="宋体" w:cs="宋体"/>
          <w:sz w:val="24"/>
          <w:szCs w:val="22"/>
        </w:rPr>
        <w:sectPr>
          <w:pgSz w:w="11906" w:h="16838"/>
          <w:pgMar w:top="1361" w:right="1361" w:bottom="1361" w:left="1361" w:header="851" w:footer="992" w:gutter="0"/>
          <w:cols w:space="720" w:num="1"/>
          <w:rtlGutter w:val="1"/>
          <w:docGrid w:type="lines" w:linePitch="328" w:charSpace="0"/>
        </w:sectPr>
      </w:pPr>
      <w:r>
        <w:rPr>
          <w:rFonts w:hint="eastAsia" w:ascii="宋体" w:hAnsi="宋体" w:cs="宋体"/>
          <w:sz w:val="24"/>
          <w:szCs w:val="22"/>
        </w:rPr>
        <w:t>年   月   日 </w:t>
      </w:r>
    </w:p>
    <w:p>
      <w:pPr>
        <w:snapToGrid w:val="0"/>
        <w:spacing w:line="420" w:lineRule="exact"/>
        <w:jc w:val="center"/>
        <w:outlineLvl w:val="4"/>
        <w:rPr>
          <w:rFonts w:ascii="宋体" w:hAnsi="宋体" w:cs="宋体"/>
          <w:b/>
          <w:bCs/>
          <w:sz w:val="24"/>
          <w:szCs w:val="24"/>
        </w:rPr>
      </w:pPr>
      <w:r>
        <w:rPr>
          <w:rFonts w:hint="eastAsia" w:ascii="宋体" w:hAnsi="宋体" w:cs="宋体"/>
          <w:b/>
          <w:bCs/>
          <w:sz w:val="24"/>
          <w:szCs w:val="24"/>
        </w:rPr>
        <w:t>具备履行合同所必需的设备和专业技术能力的书面声明</w:t>
      </w:r>
    </w:p>
    <w:p>
      <w:pPr>
        <w:snapToGrid w:val="0"/>
        <w:spacing w:line="360" w:lineRule="auto"/>
        <w:ind w:firstLine="480" w:firstLineChars="200"/>
        <w:rPr>
          <w:rFonts w:ascii="宋体" w:hAnsi="宋体" w:cs="宋体"/>
          <w:sz w:val="24"/>
        </w:rPr>
      </w:pPr>
    </w:p>
    <w:p>
      <w:pPr>
        <w:kinsoku w:val="0"/>
        <w:topLinePunct/>
        <w:autoSpaceDE w:val="0"/>
        <w:autoSpaceDN w:val="0"/>
        <w:adjustRightInd w:val="0"/>
        <w:snapToGrid w:val="0"/>
        <w:spacing w:line="500" w:lineRule="atLeast"/>
        <w:ind w:right="210"/>
        <w:textAlignment w:val="baseline"/>
        <w:rPr>
          <w:rFonts w:ascii="宋体" w:hAnsi="宋体" w:cs="宋体"/>
          <w:sz w:val="24"/>
          <w:szCs w:val="22"/>
        </w:rPr>
      </w:pPr>
      <w:r>
        <w:rPr>
          <w:rFonts w:hint="eastAsia" w:ascii="宋体" w:hAnsi="宋体" w:cs="宋体"/>
          <w:sz w:val="24"/>
          <w:szCs w:val="22"/>
        </w:rPr>
        <w:t>南通市产业技术研究院：</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r>
        <w:rPr>
          <w:rFonts w:hint="eastAsia" w:ascii="宋体" w:hAnsi="宋体" w:cs="宋体"/>
          <w:sz w:val="24"/>
          <w:szCs w:val="22"/>
        </w:rPr>
        <w:t>我单位</w:t>
      </w:r>
      <w:r>
        <w:rPr>
          <w:rFonts w:hint="eastAsia" w:ascii="宋体" w:hAnsi="宋体" w:cs="宋体"/>
          <w:sz w:val="24"/>
          <w:szCs w:val="22"/>
          <w:u w:val="single"/>
        </w:rPr>
        <w:t xml:space="preserve">           （投标单位名称）</w:t>
      </w:r>
      <w:r>
        <w:rPr>
          <w:rFonts w:hint="eastAsia" w:ascii="宋体" w:hAnsi="宋体" w:cs="宋体"/>
          <w:sz w:val="24"/>
          <w:szCs w:val="22"/>
        </w:rPr>
        <w:t>郑重承诺：</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r>
        <w:rPr>
          <w:rFonts w:hint="eastAsia" w:ascii="宋体" w:hAnsi="宋体" w:cs="宋体"/>
          <w:sz w:val="24"/>
          <w:szCs w:val="22"/>
        </w:rPr>
        <w:t>贵方组织的</w:t>
      </w:r>
      <w:r>
        <w:rPr>
          <w:rFonts w:hint="eastAsia" w:ascii="宋体" w:hAnsi="宋体" w:cs="宋体"/>
          <w:sz w:val="24"/>
          <w:szCs w:val="22"/>
          <w:u w:val="single"/>
        </w:rPr>
        <w:t xml:space="preserve">          (项目名称）</w:t>
      </w:r>
      <w:r>
        <w:rPr>
          <w:rFonts w:hint="eastAsia" w:ascii="宋体" w:hAnsi="宋体" w:cs="宋体"/>
          <w:sz w:val="24"/>
          <w:szCs w:val="22"/>
        </w:rPr>
        <w:t>，我单位</w:t>
      </w:r>
      <w:r>
        <w:rPr>
          <w:rFonts w:hint="eastAsia" w:ascii="宋体" w:hAnsi="宋体" w:cs="宋体"/>
          <w:sz w:val="24"/>
          <w:szCs w:val="22"/>
          <w:u w:val="single"/>
        </w:rPr>
        <w:t xml:space="preserve">       (在下划线上如实填写：有或没有）</w:t>
      </w:r>
      <w:r>
        <w:rPr>
          <w:rFonts w:hint="eastAsia" w:ascii="宋体" w:hAnsi="宋体" w:cs="宋体"/>
          <w:sz w:val="24"/>
          <w:szCs w:val="22"/>
        </w:rPr>
        <w:t>履行合同所必需的设备和专业技术能力。</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r>
        <w:rPr>
          <w:rFonts w:hint="eastAsia" w:ascii="宋体" w:hAnsi="宋体" w:cs="宋体"/>
          <w:sz w:val="24"/>
          <w:szCs w:val="22"/>
        </w:rPr>
        <w:t xml:space="preserve">投标人（盖章）：（单位全称） </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r>
        <w:rPr>
          <w:rFonts w:hint="eastAsia" w:ascii="宋体" w:hAnsi="宋体" w:cs="宋体"/>
          <w:sz w:val="24"/>
          <w:szCs w:val="22"/>
        </w:rPr>
        <w:t>法定代表人或授权委托人：（签字或盖章）</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8"/>
          <w:szCs w:val="28"/>
          <w:lang w:val="zh-CN"/>
        </w:rPr>
      </w:pPr>
      <w:r>
        <w:rPr>
          <w:rFonts w:hint="eastAsia" w:ascii="宋体" w:hAnsi="宋体" w:cs="宋体"/>
          <w:sz w:val="24"/>
          <w:szCs w:val="22"/>
        </w:rPr>
        <w:t>日期：  年  月  日</w:t>
      </w:r>
    </w:p>
    <w:p>
      <w:pPr>
        <w:spacing w:line="360" w:lineRule="auto"/>
        <w:jc w:val="center"/>
        <w:rPr>
          <w:rFonts w:ascii="宋体" w:hAnsi="宋体" w:cs="宋体"/>
          <w:sz w:val="28"/>
          <w:szCs w:val="28"/>
        </w:rPr>
      </w:pPr>
    </w:p>
    <w:p>
      <w:pPr>
        <w:pStyle w:val="5"/>
        <w:kinsoku w:val="0"/>
        <w:topLinePunct/>
        <w:autoSpaceDE w:val="0"/>
        <w:autoSpaceDN w:val="0"/>
        <w:snapToGrid w:val="0"/>
        <w:spacing w:line="440" w:lineRule="atLeast"/>
        <w:ind w:right="210"/>
        <w:rPr>
          <w:rFonts w:ascii="宋体" w:hAnsi="宋体" w:eastAsia="宋体" w:cs="宋体"/>
          <w:bCs/>
          <w:sz w:val="28"/>
          <w:szCs w:val="28"/>
        </w:rPr>
      </w:pPr>
    </w:p>
    <w:p>
      <w:pPr>
        <w:pStyle w:val="5"/>
        <w:kinsoku w:val="0"/>
        <w:topLinePunct/>
        <w:autoSpaceDE w:val="0"/>
        <w:autoSpaceDN w:val="0"/>
        <w:snapToGrid w:val="0"/>
        <w:spacing w:line="440" w:lineRule="atLeast"/>
        <w:ind w:right="210"/>
        <w:rPr>
          <w:rFonts w:ascii="宋体" w:hAnsi="宋体" w:eastAsia="宋体" w:cs="宋体"/>
          <w:bCs/>
          <w:sz w:val="28"/>
          <w:szCs w:val="28"/>
        </w:rPr>
      </w:pPr>
    </w:p>
    <w:p>
      <w:pPr>
        <w:pStyle w:val="5"/>
        <w:kinsoku w:val="0"/>
        <w:topLinePunct/>
        <w:autoSpaceDE w:val="0"/>
        <w:autoSpaceDN w:val="0"/>
        <w:snapToGrid w:val="0"/>
        <w:spacing w:line="440" w:lineRule="atLeast"/>
        <w:ind w:right="210"/>
        <w:rPr>
          <w:rFonts w:ascii="宋体" w:hAnsi="宋体" w:eastAsia="宋体" w:cs="宋体"/>
          <w:bCs/>
          <w:sz w:val="28"/>
          <w:szCs w:val="28"/>
        </w:rPr>
      </w:pPr>
    </w:p>
    <w:p>
      <w:pPr>
        <w:pStyle w:val="5"/>
        <w:kinsoku w:val="0"/>
        <w:topLinePunct/>
        <w:autoSpaceDE w:val="0"/>
        <w:autoSpaceDN w:val="0"/>
        <w:snapToGrid w:val="0"/>
        <w:spacing w:line="440" w:lineRule="atLeast"/>
        <w:ind w:right="210"/>
        <w:rPr>
          <w:rFonts w:ascii="宋体" w:hAnsi="宋体" w:eastAsia="宋体" w:cs="宋体"/>
          <w:bCs/>
          <w:sz w:val="28"/>
          <w:szCs w:val="28"/>
        </w:rPr>
      </w:pPr>
    </w:p>
    <w:p>
      <w:pPr>
        <w:pStyle w:val="5"/>
        <w:kinsoku w:val="0"/>
        <w:topLinePunct/>
        <w:autoSpaceDE w:val="0"/>
        <w:autoSpaceDN w:val="0"/>
        <w:snapToGrid w:val="0"/>
        <w:spacing w:line="440" w:lineRule="atLeast"/>
        <w:ind w:right="210"/>
        <w:rPr>
          <w:rFonts w:ascii="宋体" w:hAnsi="宋体" w:eastAsia="宋体" w:cs="宋体"/>
          <w:bCs/>
          <w:sz w:val="28"/>
          <w:szCs w:val="28"/>
        </w:rPr>
      </w:pPr>
    </w:p>
    <w:p>
      <w:pPr>
        <w:pStyle w:val="5"/>
        <w:kinsoku w:val="0"/>
        <w:topLinePunct/>
        <w:autoSpaceDE w:val="0"/>
        <w:autoSpaceDN w:val="0"/>
        <w:snapToGrid w:val="0"/>
        <w:spacing w:line="440" w:lineRule="atLeast"/>
        <w:ind w:right="210"/>
        <w:rPr>
          <w:rFonts w:ascii="宋体" w:hAnsi="宋体" w:eastAsia="宋体" w:cs="宋体"/>
          <w:bCs/>
          <w:sz w:val="28"/>
          <w:szCs w:val="28"/>
        </w:rPr>
      </w:pPr>
    </w:p>
    <w:p>
      <w:pPr>
        <w:spacing w:line="360" w:lineRule="auto"/>
        <w:rPr>
          <w:rFonts w:ascii="宋体" w:hAnsi="宋体" w:cs="宋体"/>
          <w:sz w:val="28"/>
          <w:szCs w:val="28"/>
        </w:rPr>
      </w:pPr>
    </w:p>
    <w:p>
      <w:pPr>
        <w:spacing w:line="360" w:lineRule="auto"/>
        <w:jc w:val="center"/>
        <w:rPr>
          <w:rFonts w:ascii="宋体" w:hAnsi="宋体" w:cs="宋体"/>
          <w:sz w:val="28"/>
          <w:szCs w:val="28"/>
        </w:rPr>
        <w:sectPr>
          <w:pgSz w:w="11906" w:h="16838"/>
          <w:pgMar w:top="1361" w:right="1361" w:bottom="1361" w:left="1361" w:header="851" w:footer="992" w:gutter="0"/>
          <w:cols w:space="720" w:num="1"/>
          <w:rtlGutter w:val="1"/>
          <w:docGrid w:type="lines" w:linePitch="328" w:charSpace="0"/>
        </w:sectPr>
      </w:pPr>
    </w:p>
    <w:p>
      <w:pPr>
        <w:snapToGrid w:val="0"/>
        <w:spacing w:line="420" w:lineRule="exact"/>
        <w:jc w:val="center"/>
        <w:outlineLvl w:val="4"/>
        <w:rPr>
          <w:rFonts w:ascii="宋体" w:hAnsi="宋体" w:cs="宋体"/>
          <w:b/>
          <w:bCs/>
          <w:sz w:val="24"/>
          <w:szCs w:val="24"/>
          <w:lang w:val="zh-CN"/>
        </w:rPr>
      </w:pPr>
      <w:r>
        <w:rPr>
          <w:rFonts w:hint="eastAsia" w:ascii="宋体" w:hAnsi="宋体" w:cs="宋体"/>
          <w:b/>
          <w:bCs/>
          <w:sz w:val="24"/>
          <w:szCs w:val="24"/>
        </w:rPr>
        <w:t>无重大违法记录声明</w:t>
      </w: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r>
        <w:rPr>
          <w:rFonts w:hint="eastAsia" w:ascii="宋体" w:hAnsi="宋体" w:cs="仿宋"/>
          <w:sz w:val="24"/>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0" w:firstLineChars="200"/>
        <w:rPr>
          <w:rFonts w:ascii="宋体" w:hAnsi="宋体" w:cs="仿宋"/>
          <w:sz w:val="24"/>
        </w:rPr>
      </w:pPr>
      <w:r>
        <w:rPr>
          <w:rFonts w:hint="eastAsia" w:ascii="宋体" w:hAnsi="宋体" w:cs="仿宋"/>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pacing w:line="360" w:lineRule="auto"/>
        <w:ind w:firstLine="480" w:firstLineChars="200"/>
        <w:rPr>
          <w:rFonts w:ascii="宋体" w:hAnsi="宋体" w:cs="仿宋"/>
          <w:sz w:val="24"/>
        </w:rPr>
      </w:pP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r>
        <w:rPr>
          <w:rFonts w:hint="eastAsia" w:ascii="宋体" w:hAnsi="宋体" w:cs="宋体"/>
          <w:sz w:val="24"/>
          <w:szCs w:val="22"/>
        </w:rPr>
        <w:t xml:space="preserve">                                  声明人（公章）：</w:t>
      </w:r>
    </w:p>
    <w:p>
      <w:pPr>
        <w:kinsoku w:val="0"/>
        <w:topLinePunct/>
        <w:autoSpaceDE w:val="0"/>
        <w:autoSpaceDN w:val="0"/>
        <w:adjustRightInd w:val="0"/>
        <w:snapToGrid w:val="0"/>
        <w:spacing w:line="500" w:lineRule="atLeast"/>
        <w:ind w:right="210" w:firstLine="448" w:firstLineChars="187"/>
        <w:textAlignment w:val="baseline"/>
        <w:rPr>
          <w:rFonts w:ascii="宋体" w:hAnsi="宋体" w:cs="宋体"/>
          <w:sz w:val="24"/>
          <w:szCs w:val="22"/>
        </w:rPr>
      </w:pPr>
      <w:r>
        <w:rPr>
          <w:rFonts w:hint="eastAsia" w:ascii="宋体" w:hAnsi="宋体" w:cs="宋体"/>
          <w:sz w:val="24"/>
          <w:szCs w:val="22"/>
        </w:rPr>
        <w:t xml:space="preserve">                               日　期： 年  月  日</w:t>
      </w:r>
    </w:p>
    <w:p>
      <w:pPr>
        <w:spacing w:line="440" w:lineRule="atLeast"/>
        <w:ind w:right="566"/>
        <w:jc w:val="right"/>
        <w:rPr>
          <w:rFonts w:ascii="宋体" w:hAnsi="宋体" w:cs="宋体"/>
          <w:spacing w:val="15"/>
          <w:sz w:val="28"/>
          <w:szCs w:val="28"/>
        </w:rPr>
      </w:pPr>
    </w:p>
    <w:p>
      <w:pPr>
        <w:spacing w:line="440" w:lineRule="atLeast"/>
        <w:ind w:right="1186"/>
        <w:jc w:val="right"/>
        <w:rPr>
          <w:rFonts w:ascii="宋体" w:hAnsi="宋体" w:cs="宋体"/>
          <w:spacing w:val="15"/>
          <w:sz w:val="28"/>
          <w:szCs w:val="28"/>
        </w:rPr>
        <w:sectPr>
          <w:pgSz w:w="11906" w:h="16838"/>
          <w:pgMar w:top="1361" w:right="1361" w:bottom="1361" w:left="1361" w:header="851" w:footer="992" w:gutter="0"/>
          <w:cols w:space="720" w:num="1"/>
          <w:rtlGutter w:val="1"/>
          <w:docGrid w:type="lines" w:linePitch="328" w:charSpace="0"/>
        </w:sectPr>
      </w:pPr>
    </w:p>
    <w:p>
      <w:pPr>
        <w:numPr>
          <w:ilvl w:val="0"/>
          <w:numId w:val="7"/>
        </w:numPr>
        <w:jc w:val="center"/>
        <w:rPr>
          <w:rFonts w:ascii="宋体" w:hAnsi="宋体" w:cs="宋体"/>
          <w:b/>
          <w:sz w:val="24"/>
          <w:szCs w:val="24"/>
        </w:rPr>
      </w:pPr>
      <w:r>
        <w:rPr>
          <w:rFonts w:hint="eastAsia" w:ascii="宋体" w:hAnsi="宋体" w:cs="宋体"/>
          <w:b/>
          <w:sz w:val="24"/>
          <w:szCs w:val="24"/>
        </w:rPr>
        <w:t>商务报价响应文件</w:t>
      </w:r>
    </w:p>
    <w:p>
      <w:pPr>
        <w:pStyle w:val="6"/>
        <w:jc w:val="center"/>
        <w:rPr>
          <w:rFonts w:ascii="宋体" w:hAnsi="宋体" w:cs="宋体"/>
          <w:b/>
          <w:sz w:val="24"/>
          <w:szCs w:val="24"/>
        </w:rPr>
      </w:pPr>
    </w:p>
    <w:p>
      <w:pPr>
        <w:pStyle w:val="6"/>
        <w:jc w:val="center"/>
      </w:pPr>
      <w:r>
        <w:rPr>
          <w:rFonts w:hint="eastAsia" w:ascii="宋体" w:hAnsi="宋体" w:cs="宋体"/>
          <w:b/>
          <w:sz w:val="24"/>
          <w:szCs w:val="24"/>
        </w:rPr>
        <w:t>报价一览表</w:t>
      </w:r>
    </w:p>
    <w:p>
      <w:pPr>
        <w:snapToGrid w:val="0"/>
        <w:spacing w:line="440" w:lineRule="atLeast"/>
        <w:ind w:left="1322" w:hanging="1132"/>
        <w:rPr>
          <w:rFonts w:ascii="宋体" w:hAnsi="宋体" w:cstheme="minorEastAsia"/>
          <w:sz w:val="24"/>
          <w:szCs w:val="24"/>
        </w:rPr>
      </w:pPr>
    </w:p>
    <w:tbl>
      <w:tblPr>
        <w:tblStyle w:val="16"/>
        <w:tblW w:w="9023"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311"/>
        <w:gridCol w:w="3175"/>
        <w:gridCol w:w="253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311" w:type="dxa"/>
            <w:tcBorders>
              <w:top w:val="single" w:color="auto" w:sz="4" w:space="0"/>
              <w:left w:val="single" w:color="auto" w:sz="4" w:space="0"/>
              <w:bottom w:val="single" w:color="auto" w:sz="4" w:space="0"/>
              <w:right w:val="single" w:color="auto" w:sz="4" w:space="0"/>
            </w:tcBorders>
            <w:vAlign w:val="center"/>
          </w:tcPr>
          <w:p>
            <w:pPr>
              <w:kinsoku w:val="0"/>
              <w:snapToGrid w:val="0"/>
              <w:spacing w:line="440" w:lineRule="atLeast"/>
              <w:jc w:val="center"/>
              <w:rPr>
                <w:rFonts w:ascii="宋体" w:hAnsi="宋体" w:cstheme="minorEastAsia"/>
                <w:sz w:val="24"/>
                <w:szCs w:val="24"/>
              </w:rPr>
            </w:pPr>
            <w:r>
              <w:rPr>
                <w:rFonts w:hint="eastAsia" w:ascii="宋体" w:hAnsi="宋体" w:cstheme="minorEastAsia"/>
                <w:sz w:val="24"/>
                <w:szCs w:val="24"/>
              </w:rPr>
              <w:t>项目名称</w:t>
            </w:r>
          </w:p>
        </w:tc>
        <w:tc>
          <w:tcPr>
            <w:tcW w:w="3175" w:type="dxa"/>
            <w:tcBorders>
              <w:top w:val="single" w:color="auto" w:sz="4" w:space="0"/>
              <w:left w:val="single" w:color="auto" w:sz="4" w:space="0"/>
              <w:bottom w:val="single" w:color="auto" w:sz="4" w:space="0"/>
              <w:right w:val="single" w:color="auto" w:sz="4" w:space="0"/>
            </w:tcBorders>
            <w:vAlign w:val="center"/>
          </w:tcPr>
          <w:p>
            <w:pPr>
              <w:kinsoku w:val="0"/>
              <w:snapToGrid w:val="0"/>
              <w:spacing w:line="440" w:lineRule="atLeast"/>
              <w:jc w:val="center"/>
              <w:rPr>
                <w:rFonts w:ascii="宋体" w:hAnsi="宋体" w:cstheme="minorEastAsia"/>
                <w:sz w:val="24"/>
                <w:szCs w:val="24"/>
              </w:rPr>
            </w:pPr>
            <w:r>
              <w:rPr>
                <w:rFonts w:hint="eastAsia" w:ascii="宋体" w:hAnsi="宋体" w:cstheme="minorEastAsia"/>
                <w:sz w:val="24"/>
                <w:szCs w:val="24"/>
              </w:rPr>
              <w:t>报价（元）</w:t>
            </w:r>
          </w:p>
        </w:tc>
        <w:tc>
          <w:tcPr>
            <w:tcW w:w="2537" w:type="dxa"/>
            <w:tcBorders>
              <w:top w:val="single" w:color="auto" w:sz="4" w:space="0"/>
              <w:left w:val="single" w:color="auto" w:sz="4" w:space="0"/>
              <w:bottom w:val="single" w:color="auto" w:sz="4" w:space="0"/>
              <w:right w:val="single" w:color="auto" w:sz="4" w:space="0"/>
            </w:tcBorders>
            <w:vAlign w:val="center"/>
          </w:tcPr>
          <w:p>
            <w:pPr>
              <w:kinsoku w:val="0"/>
              <w:snapToGrid w:val="0"/>
              <w:spacing w:line="440" w:lineRule="atLeast"/>
              <w:jc w:val="center"/>
              <w:rPr>
                <w:rFonts w:ascii="宋体" w:hAnsi="宋体" w:cstheme="minorEastAsia"/>
                <w:sz w:val="24"/>
                <w:szCs w:val="24"/>
              </w:rPr>
            </w:pPr>
            <w:r>
              <w:rPr>
                <w:rFonts w:hint="eastAsia" w:ascii="宋体" w:hAnsi="宋体" w:cstheme="minorEastAsia"/>
                <w:sz w:val="24"/>
                <w:szCs w:val="24"/>
              </w:rPr>
              <w:t>付款方式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311" w:type="dxa"/>
            <w:tcBorders>
              <w:top w:val="single" w:color="auto" w:sz="4" w:space="0"/>
              <w:left w:val="single" w:color="auto" w:sz="4" w:space="0"/>
              <w:bottom w:val="single" w:color="auto" w:sz="4" w:space="0"/>
              <w:right w:val="single" w:color="auto" w:sz="4" w:space="0"/>
            </w:tcBorders>
            <w:vAlign w:val="center"/>
          </w:tcPr>
          <w:p>
            <w:pPr>
              <w:kinsoku w:val="0"/>
              <w:snapToGrid w:val="0"/>
              <w:spacing w:line="440" w:lineRule="atLeast"/>
              <w:rPr>
                <w:rFonts w:ascii="宋体" w:hAnsi="宋体" w:cstheme="minorEastAsia"/>
                <w:sz w:val="24"/>
                <w:szCs w:val="24"/>
              </w:rPr>
            </w:pPr>
          </w:p>
        </w:tc>
        <w:tc>
          <w:tcPr>
            <w:tcW w:w="3175" w:type="dxa"/>
            <w:tcBorders>
              <w:top w:val="single" w:color="auto" w:sz="4" w:space="0"/>
              <w:left w:val="single" w:color="auto" w:sz="4" w:space="0"/>
              <w:bottom w:val="single" w:color="auto" w:sz="4" w:space="0"/>
              <w:right w:val="single" w:color="auto" w:sz="4" w:space="0"/>
            </w:tcBorders>
            <w:vAlign w:val="center"/>
          </w:tcPr>
          <w:p>
            <w:pPr>
              <w:kinsoku w:val="0"/>
              <w:snapToGrid w:val="0"/>
              <w:spacing w:line="440" w:lineRule="atLeast"/>
              <w:rPr>
                <w:rFonts w:ascii="宋体" w:hAnsi="宋体" w:cstheme="minorEastAsia"/>
                <w:b/>
                <w:sz w:val="24"/>
                <w:szCs w:val="24"/>
              </w:rPr>
            </w:pPr>
            <w:r>
              <w:rPr>
                <w:rFonts w:hint="eastAsia" w:ascii="宋体" w:hAnsi="宋体" w:cstheme="minorEastAsia"/>
                <w:b/>
                <w:sz w:val="24"/>
                <w:szCs w:val="24"/>
              </w:rPr>
              <w:t>大写：</w:t>
            </w:r>
          </w:p>
          <w:p>
            <w:pPr>
              <w:kinsoku w:val="0"/>
              <w:snapToGrid w:val="0"/>
              <w:spacing w:line="440" w:lineRule="atLeast"/>
              <w:rPr>
                <w:rFonts w:ascii="宋体" w:hAnsi="宋体" w:cstheme="minorEastAsia"/>
                <w:sz w:val="24"/>
                <w:szCs w:val="24"/>
              </w:rPr>
            </w:pPr>
            <w:r>
              <w:rPr>
                <w:rFonts w:hint="eastAsia" w:ascii="宋体" w:hAnsi="宋体" w:cstheme="minorEastAsia"/>
                <w:b/>
                <w:sz w:val="24"/>
                <w:szCs w:val="24"/>
              </w:rPr>
              <w:t>小写：</w:t>
            </w:r>
          </w:p>
        </w:tc>
        <w:tc>
          <w:tcPr>
            <w:tcW w:w="2537" w:type="dxa"/>
            <w:tcBorders>
              <w:top w:val="single" w:color="auto" w:sz="4" w:space="0"/>
              <w:left w:val="single" w:color="auto" w:sz="4" w:space="0"/>
              <w:bottom w:val="single" w:color="auto" w:sz="4" w:space="0"/>
              <w:right w:val="single" w:color="auto" w:sz="4" w:space="0"/>
            </w:tcBorders>
          </w:tcPr>
          <w:p>
            <w:pPr>
              <w:kinsoku w:val="0"/>
              <w:snapToGrid w:val="0"/>
              <w:spacing w:line="440" w:lineRule="atLeast"/>
              <w:rPr>
                <w:rFonts w:ascii="宋体" w:hAnsi="宋体" w:cstheme="minorEastAsia"/>
                <w:sz w:val="24"/>
                <w:szCs w:val="24"/>
              </w:rPr>
            </w:pPr>
            <w:r>
              <w:rPr>
                <w:rFonts w:hint="eastAsia" w:ascii="宋体" w:hAnsi="宋体" w:cstheme="minorEastAsia"/>
                <w:sz w:val="24"/>
                <w:szCs w:val="24"/>
              </w:rPr>
              <w:t>完全响应</w:t>
            </w:r>
            <w:r>
              <w:rPr>
                <w:rFonts w:hint="eastAsia" w:ascii="宋体" w:hAnsi="宋体" w:cstheme="minorEastAsia"/>
                <w:sz w:val="24"/>
                <w:szCs w:val="24"/>
                <w:lang w:eastAsia="zh-CN"/>
              </w:rPr>
              <w:t>招标</w:t>
            </w:r>
            <w:r>
              <w:rPr>
                <w:rFonts w:hint="eastAsia" w:ascii="宋体" w:hAnsi="宋体" w:cstheme="minorEastAsia"/>
                <w:sz w:val="24"/>
                <w:szCs w:val="24"/>
              </w:rPr>
              <w:t>文件要求的付款方式</w:t>
            </w:r>
          </w:p>
        </w:tc>
      </w:tr>
    </w:tbl>
    <w:p>
      <w:pPr>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 xml:space="preserve">投标人：（盖章）             </w:t>
      </w:r>
    </w:p>
    <w:p>
      <w:pPr>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法定代表人或被委托受权人（签字）：</w:t>
      </w:r>
    </w:p>
    <w:p>
      <w:pPr>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日期：</w:t>
      </w:r>
    </w:p>
    <w:p>
      <w:pPr>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注：</w:t>
      </w:r>
    </w:p>
    <w:p>
      <w:pPr>
        <w:pStyle w:val="32"/>
        <w:snapToGrid w:val="0"/>
        <w:spacing w:line="360" w:lineRule="auto"/>
        <w:ind w:firstLine="480"/>
        <w:rPr>
          <w:rFonts w:ascii="宋体" w:hAnsi="宋体" w:cstheme="minorEastAsia"/>
          <w:sz w:val="24"/>
          <w:szCs w:val="24"/>
        </w:rPr>
      </w:pPr>
      <w:r>
        <w:rPr>
          <w:rFonts w:hint="eastAsia" w:ascii="宋体" w:hAnsi="宋体" w:cstheme="minorEastAsia"/>
          <w:sz w:val="24"/>
          <w:szCs w:val="24"/>
        </w:rPr>
        <w:t>（1）本表为格式表，不得自行改动，必须提供，否则视为未实质性响应</w:t>
      </w:r>
      <w:r>
        <w:rPr>
          <w:rFonts w:hint="eastAsia" w:ascii="宋体" w:hAnsi="宋体" w:cstheme="minorEastAsia"/>
          <w:sz w:val="24"/>
          <w:szCs w:val="24"/>
          <w:lang w:eastAsia="zh-CN"/>
        </w:rPr>
        <w:t>招标</w:t>
      </w:r>
      <w:r>
        <w:rPr>
          <w:rFonts w:hint="eastAsia" w:ascii="宋体" w:hAnsi="宋体" w:cstheme="minorEastAsia"/>
          <w:sz w:val="24"/>
          <w:szCs w:val="24"/>
        </w:rPr>
        <w:t>文件。</w:t>
      </w:r>
    </w:p>
    <w:p>
      <w:pPr>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（2）说明：本项目最高限价</w:t>
      </w:r>
      <w:r>
        <w:rPr>
          <w:rFonts w:hint="eastAsia" w:ascii="宋体" w:hAnsi="宋体" w:cstheme="minorEastAsia"/>
          <w:color w:val="auto"/>
          <w:sz w:val="24"/>
          <w:szCs w:val="24"/>
          <w:lang w:val="en-US" w:eastAsia="zh-CN"/>
        </w:rPr>
        <w:t>49</w:t>
      </w:r>
      <w:r>
        <w:rPr>
          <w:rFonts w:hint="eastAsia" w:ascii="宋体" w:hAnsi="宋体" w:cs="宋体"/>
          <w:color w:val="auto"/>
          <w:sz w:val="24"/>
          <w:szCs w:val="22"/>
        </w:rPr>
        <w:t>万元，</w:t>
      </w:r>
      <w:r>
        <w:rPr>
          <w:rFonts w:hint="eastAsia" w:ascii="宋体" w:hAnsi="宋体" w:cs="宋体"/>
          <w:sz w:val="24"/>
          <w:szCs w:val="22"/>
        </w:rPr>
        <w:t>供应商</w:t>
      </w:r>
      <w:r>
        <w:rPr>
          <w:rFonts w:hint="eastAsia" w:ascii="宋体" w:hAnsi="宋体" w:cstheme="minorEastAsia"/>
          <w:sz w:val="24"/>
          <w:szCs w:val="24"/>
        </w:rPr>
        <w:t>的报价不得高于最高限价，超过该限价作无效投标处理。</w:t>
      </w:r>
    </w:p>
    <w:p>
      <w:pPr>
        <w:pStyle w:val="9"/>
        <w:ind w:left="1260"/>
      </w:pPr>
    </w:p>
    <w:p/>
    <w:p>
      <w:pPr>
        <w:pStyle w:val="9"/>
        <w:ind w:left="1260"/>
      </w:pPr>
    </w:p>
    <w:p/>
    <w:p>
      <w:pPr>
        <w:pStyle w:val="9"/>
        <w:ind w:left="1260"/>
      </w:pPr>
    </w:p>
    <w:p/>
    <w:p>
      <w:pPr>
        <w:pStyle w:val="9"/>
        <w:ind w:left="1260"/>
      </w:pPr>
    </w:p>
    <w:p/>
    <w:p>
      <w:pPr>
        <w:pStyle w:val="9"/>
        <w:ind w:left="1260"/>
      </w:pPr>
    </w:p>
    <w:p/>
    <w:p>
      <w:pPr>
        <w:pStyle w:val="9"/>
        <w:ind w:left="1260"/>
      </w:pPr>
    </w:p>
    <w:p/>
    <w:p>
      <w:pPr>
        <w:pStyle w:val="9"/>
        <w:ind w:left="1260"/>
      </w:pPr>
    </w:p>
    <w:p/>
    <w:p>
      <w:pPr>
        <w:pStyle w:val="9"/>
        <w:ind w:left="1260"/>
      </w:pPr>
    </w:p>
    <w:p/>
    <w:p>
      <w:pPr>
        <w:pStyle w:val="9"/>
        <w:ind w:left="1260"/>
      </w:pPr>
    </w:p>
    <w:p/>
    <w:p>
      <w:pPr>
        <w:pStyle w:val="9"/>
        <w:ind w:left="1260"/>
      </w:pPr>
    </w:p>
    <w:p/>
    <w:p>
      <w:pPr>
        <w:pStyle w:val="9"/>
        <w:ind w:left="1260"/>
      </w:pPr>
    </w:p>
    <w:p/>
    <w:p>
      <w:pPr>
        <w:pStyle w:val="9"/>
        <w:ind w:left="1260"/>
      </w:pPr>
    </w:p>
    <w:p>
      <w:pPr>
        <w:pStyle w:val="6"/>
        <w:jc w:val="center"/>
        <w:rPr>
          <w:rFonts w:ascii="宋体" w:hAnsi="宋体" w:cs="宋体"/>
          <w:b/>
          <w:sz w:val="24"/>
          <w:szCs w:val="24"/>
        </w:rPr>
        <w:sectPr>
          <w:pgSz w:w="11906" w:h="16838"/>
          <w:pgMar w:top="1361" w:right="1361" w:bottom="1361" w:left="1361" w:header="851" w:footer="992" w:gutter="0"/>
          <w:cols w:space="720" w:num="1"/>
          <w:rtlGutter w:val="1"/>
          <w:docGrid w:type="lines" w:linePitch="328" w:charSpace="0"/>
        </w:sectPr>
      </w:pPr>
    </w:p>
    <w:p>
      <w:pPr>
        <w:pStyle w:val="6"/>
        <w:jc w:val="center"/>
      </w:pPr>
      <w:r>
        <w:rPr>
          <w:rFonts w:hint="eastAsia" w:ascii="宋体" w:hAnsi="宋体" w:cs="宋体"/>
          <w:b/>
          <w:sz w:val="24"/>
          <w:szCs w:val="24"/>
        </w:rPr>
        <w:t>报价明细表</w:t>
      </w:r>
    </w:p>
    <w:tbl>
      <w:tblPr>
        <w:tblStyle w:val="16"/>
        <w:tblW w:w="12461" w:type="dxa"/>
        <w:jc w:val="center"/>
        <w:tblLayout w:type="fixed"/>
        <w:tblCellMar>
          <w:top w:w="0" w:type="dxa"/>
          <w:left w:w="108" w:type="dxa"/>
          <w:bottom w:w="0" w:type="dxa"/>
          <w:right w:w="108" w:type="dxa"/>
        </w:tblCellMar>
      </w:tblPr>
      <w:tblGrid>
        <w:gridCol w:w="768"/>
        <w:gridCol w:w="2729"/>
        <w:gridCol w:w="2977"/>
        <w:gridCol w:w="722"/>
        <w:gridCol w:w="992"/>
        <w:gridCol w:w="1418"/>
        <w:gridCol w:w="1653"/>
        <w:gridCol w:w="1202"/>
      </w:tblGrid>
      <w:tr>
        <w:tblPrEx>
          <w:tblCellMar>
            <w:top w:w="0" w:type="dxa"/>
            <w:left w:w="108" w:type="dxa"/>
            <w:bottom w:w="0" w:type="dxa"/>
            <w:right w:w="108" w:type="dxa"/>
          </w:tblCellMar>
        </w:tblPrEx>
        <w:trPr>
          <w:trHeight w:val="539"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2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名称</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数量</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单位</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单价（元）</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合价（元）</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备注</w:t>
            </w: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1</w:t>
            </w:r>
          </w:p>
        </w:tc>
        <w:tc>
          <w:tcPr>
            <w:tcW w:w="27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2</w:t>
            </w:r>
          </w:p>
        </w:tc>
        <w:tc>
          <w:tcPr>
            <w:tcW w:w="27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3</w:t>
            </w:r>
          </w:p>
        </w:tc>
        <w:tc>
          <w:tcPr>
            <w:tcW w:w="27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4</w:t>
            </w:r>
          </w:p>
        </w:tc>
        <w:tc>
          <w:tcPr>
            <w:tcW w:w="27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5</w:t>
            </w:r>
          </w:p>
        </w:tc>
        <w:tc>
          <w:tcPr>
            <w:tcW w:w="27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6</w:t>
            </w:r>
          </w:p>
        </w:tc>
        <w:tc>
          <w:tcPr>
            <w:tcW w:w="27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7</w:t>
            </w:r>
          </w:p>
        </w:tc>
        <w:tc>
          <w:tcPr>
            <w:tcW w:w="27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w:t>
            </w:r>
          </w:p>
        </w:tc>
        <w:tc>
          <w:tcPr>
            <w:tcW w:w="27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7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8</w:t>
            </w:r>
          </w:p>
        </w:tc>
        <w:tc>
          <w:tcPr>
            <w:tcW w:w="11693"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kern w:val="0"/>
                <w:sz w:val="24"/>
                <w:szCs w:val="24"/>
              </w:rPr>
            </w:pPr>
          </w:p>
          <w:p>
            <w:pPr>
              <w:widowControl/>
              <w:jc w:val="left"/>
              <w:rPr>
                <w:rFonts w:ascii="宋体" w:hAnsi="宋体" w:cs="Arial"/>
                <w:kern w:val="0"/>
                <w:sz w:val="24"/>
                <w:szCs w:val="24"/>
              </w:rPr>
            </w:pPr>
            <w:r>
              <w:rPr>
                <w:rFonts w:hint="eastAsia" w:ascii="宋体" w:hAnsi="宋体" w:cs="Arial"/>
                <w:kern w:val="0"/>
                <w:sz w:val="24"/>
                <w:szCs w:val="24"/>
              </w:rPr>
              <w:t xml:space="preserve">合计：人民币（大写）： </w:t>
            </w:r>
            <w:r>
              <w:rPr>
                <w:rFonts w:hint="eastAsia" w:ascii="宋体" w:hAnsi="宋体" w:cs="Arial"/>
                <w:kern w:val="0"/>
                <w:sz w:val="24"/>
                <w:szCs w:val="24"/>
                <w:u w:val="single"/>
              </w:rPr>
              <w:t xml:space="preserve">                 </w:t>
            </w:r>
            <w:r>
              <w:rPr>
                <w:rFonts w:hint="eastAsia" w:ascii="宋体" w:hAnsi="宋体" w:cs="Arial"/>
                <w:kern w:val="0"/>
                <w:sz w:val="24"/>
                <w:szCs w:val="24"/>
              </w:rPr>
              <w:t xml:space="preserve"> 元；</w:t>
            </w:r>
          </w:p>
          <w:p>
            <w:pPr>
              <w:pStyle w:val="9"/>
              <w:ind w:left="1260"/>
              <w:rPr>
                <w:rFonts w:ascii="宋体" w:hAnsi="宋体" w:cs="Arial"/>
                <w:kern w:val="0"/>
                <w:sz w:val="24"/>
                <w:szCs w:val="24"/>
              </w:rPr>
            </w:pPr>
            <w:r>
              <w:rPr>
                <w:rFonts w:hint="eastAsia" w:ascii="宋体" w:hAnsi="宋体" w:cs="Arial"/>
                <w:kern w:val="0"/>
                <w:sz w:val="24"/>
                <w:szCs w:val="24"/>
              </w:rPr>
              <w:t>（小写）：</w:t>
            </w:r>
            <w:r>
              <w:rPr>
                <w:rFonts w:hint="eastAsia" w:ascii="宋体" w:hAnsi="宋体" w:cs="Arial"/>
                <w:kern w:val="0"/>
                <w:sz w:val="24"/>
                <w:szCs w:val="24"/>
                <w:u w:val="single"/>
              </w:rPr>
              <w:t xml:space="preserve">                </w:t>
            </w:r>
            <w:r>
              <w:rPr>
                <w:rFonts w:hint="eastAsia" w:ascii="宋体" w:hAnsi="宋体" w:cs="Arial"/>
                <w:kern w:val="0"/>
                <w:sz w:val="24"/>
                <w:szCs w:val="24"/>
              </w:rPr>
              <w:t xml:space="preserve"> 元。</w:t>
            </w:r>
          </w:p>
          <w:p>
            <w:pPr>
              <w:widowControl/>
              <w:jc w:val="center"/>
              <w:rPr>
                <w:rFonts w:ascii="宋体" w:hAnsi="宋体" w:cs="Arial"/>
                <w:color w:val="000000"/>
                <w:kern w:val="0"/>
                <w:sz w:val="22"/>
                <w:szCs w:val="22"/>
              </w:rPr>
            </w:pPr>
          </w:p>
        </w:tc>
      </w:tr>
    </w:tbl>
    <w:p>
      <w:pPr>
        <w:snapToGrid w:val="0"/>
        <w:spacing w:line="360" w:lineRule="auto"/>
        <w:ind w:firstLine="480" w:firstLineChars="200"/>
        <w:rPr>
          <w:rFonts w:ascii="宋体" w:hAnsi="宋体" w:cstheme="minorEastAsia"/>
          <w:sz w:val="24"/>
          <w:szCs w:val="24"/>
        </w:rPr>
      </w:pPr>
    </w:p>
    <w:p>
      <w:pPr>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 xml:space="preserve">投标人：（盖章）             </w:t>
      </w:r>
    </w:p>
    <w:p>
      <w:pPr>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法定代表人或被委托受权人（签字）：</w:t>
      </w:r>
    </w:p>
    <w:p>
      <w:pPr>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日期：</w:t>
      </w:r>
    </w:p>
    <w:p>
      <w:pPr>
        <w:pStyle w:val="2"/>
      </w:pPr>
    </w:p>
    <w:p>
      <w:pPr>
        <w:pStyle w:val="2"/>
        <w:sectPr>
          <w:pgSz w:w="16838" w:h="11906" w:orient="landscape"/>
          <w:pgMar w:top="1361" w:right="1361" w:bottom="1361" w:left="1361" w:header="851" w:footer="992" w:gutter="0"/>
          <w:cols w:space="720" w:num="1"/>
          <w:docGrid w:type="linesAndChars" w:linePitch="328" w:charSpace="0"/>
        </w:sectPr>
      </w:pPr>
    </w:p>
    <w:p>
      <w:pPr>
        <w:pStyle w:val="2"/>
      </w:pPr>
      <w:r>
        <w:rPr>
          <w:rFonts w:hint="eastAsia"/>
        </w:rPr>
        <w:t>附件一</w:t>
      </w:r>
    </w:p>
    <w:p>
      <w:pPr>
        <w:jc w:val="center"/>
        <w:rPr>
          <w:rFonts w:ascii="黑体" w:hAnsi="黑体" w:eastAsia="黑体"/>
          <w:sz w:val="36"/>
          <w:szCs w:val="36"/>
        </w:rPr>
      </w:pPr>
      <w:r>
        <w:rPr>
          <w:rFonts w:hint="eastAsia" w:ascii="黑体" w:hAnsi="黑体" w:eastAsia="黑体"/>
          <w:sz w:val="36"/>
          <w:szCs w:val="36"/>
        </w:rPr>
        <w:t>投标人踏勘现场承诺确认书</w:t>
      </w:r>
    </w:p>
    <w:p>
      <w:pPr>
        <w:jc w:val="center"/>
        <w:rPr>
          <w:rFonts w:ascii="黑体" w:hAnsi="黑体" w:eastAsia="黑体"/>
          <w:sz w:val="24"/>
          <w:szCs w:val="24"/>
        </w:rPr>
      </w:pPr>
    </w:p>
    <w:p>
      <w:pPr>
        <w:spacing w:line="360" w:lineRule="auto"/>
        <w:rPr>
          <w:sz w:val="24"/>
          <w:szCs w:val="24"/>
        </w:rPr>
      </w:pPr>
      <w:r>
        <w:rPr>
          <w:rFonts w:hint="eastAsia"/>
          <w:sz w:val="24"/>
          <w:szCs w:val="24"/>
        </w:rPr>
        <w:t>致：南通产业技术研究院</w:t>
      </w:r>
    </w:p>
    <w:p>
      <w:pPr>
        <w:spacing w:line="360" w:lineRule="auto"/>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系</w:t>
      </w:r>
      <w:r>
        <w:rPr>
          <w:rFonts w:hint="eastAsia"/>
          <w:sz w:val="24"/>
          <w:szCs w:val="24"/>
          <w:u w:val="single"/>
        </w:rPr>
        <w:t xml:space="preserve">                      </w:t>
      </w:r>
      <w:r>
        <w:rPr>
          <w:rFonts w:hint="eastAsia"/>
          <w:sz w:val="24"/>
          <w:szCs w:val="24"/>
        </w:rPr>
        <w:t>（投标人名称）拟派驻</w:t>
      </w:r>
      <w:r>
        <w:rPr>
          <w:rFonts w:hint="eastAsia" w:ascii="宋体" w:hAnsi="宋体" w:cs="宋体"/>
          <w:bCs/>
          <w:color w:val="auto"/>
          <w:sz w:val="24"/>
          <w:szCs w:val="22"/>
        </w:rPr>
        <w:t>南通产业技术研究院户外楼体显示屏采购及安装项目</w:t>
      </w:r>
      <w:r>
        <w:rPr>
          <w:rFonts w:hint="eastAsia"/>
          <w:color w:val="auto"/>
          <w:sz w:val="24"/>
          <w:szCs w:val="24"/>
        </w:rPr>
        <w:t>的</w:t>
      </w:r>
      <w:r>
        <w:rPr>
          <w:rFonts w:hint="eastAsia"/>
          <w:sz w:val="24"/>
          <w:szCs w:val="24"/>
        </w:rPr>
        <w:t>项目负责人，于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日对</w:t>
      </w:r>
      <w:r>
        <w:rPr>
          <w:rFonts w:hint="eastAsia"/>
          <w:sz w:val="24"/>
          <w:szCs w:val="24"/>
          <w:u w:val="single"/>
        </w:rPr>
        <w:t xml:space="preserve">                                </w:t>
      </w:r>
      <w:r>
        <w:rPr>
          <w:rFonts w:hint="eastAsia"/>
          <w:sz w:val="24"/>
          <w:szCs w:val="24"/>
        </w:rPr>
        <w:t xml:space="preserve">                      的现场进行了实地踏勘，现就现场踏勘情况承诺确认如下：</w:t>
      </w:r>
    </w:p>
    <w:p>
      <w:pPr>
        <w:numPr>
          <w:ilvl w:val="0"/>
          <w:numId w:val="8"/>
        </w:numPr>
        <w:spacing w:line="360" w:lineRule="auto"/>
        <w:ind w:left="0" w:firstLine="480" w:firstLineChars="200"/>
        <w:jc w:val="left"/>
        <w:rPr>
          <w:sz w:val="24"/>
          <w:szCs w:val="24"/>
        </w:rPr>
      </w:pPr>
      <w:r>
        <w:rPr>
          <w:rFonts w:hint="eastAsia"/>
          <w:sz w:val="24"/>
          <w:szCs w:val="24"/>
        </w:rPr>
        <w:t>经现场踏勘，我方对该项目现场现状已充分了解。</w:t>
      </w:r>
    </w:p>
    <w:p>
      <w:pPr>
        <w:numPr>
          <w:ilvl w:val="0"/>
          <w:numId w:val="8"/>
        </w:numPr>
        <w:spacing w:line="360" w:lineRule="auto"/>
        <w:ind w:left="0" w:firstLine="480" w:firstLineChars="200"/>
        <w:jc w:val="left"/>
        <w:rPr>
          <w:sz w:val="24"/>
          <w:szCs w:val="24"/>
        </w:rPr>
      </w:pPr>
      <w:r>
        <w:rPr>
          <w:rFonts w:hint="eastAsia"/>
          <w:sz w:val="24"/>
          <w:szCs w:val="24"/>
        </w:rPr>
        <w:t>经过充分考虑，我方愿意参与该项目的投标活动，并保证若中标，不再对现状提出异议，对勘查的结果自行负责，后期不做增补。</w:t>
      </w:r>
    </w:p>
    <w:p>
      <w:pPr>
        <w:numPr>
          <w:ilvl w:val="0"/>
          <w:numId w:val="8"/>
        </w:numPr>
        <w:spacing w:line="360" w:lineRule="auto"/>
        <w:ind w:left="0" w:firstLine="480" w:firstLineChars="200"/>
        <w:jc w:val="left"/>
        <w:rPr>
          <w:sz w:val="24"/>
          <w:szCs w:val="24"/>
        </w:rPr>
      </w:pPr>
      <w:r>
        <w:rPr>
          <w:rFonts w:hint="eastAsia"/>
          <w:sz w:val="24"/>
          <w:szCs w:val="24"/>
        </w:rPr>
        <w:t>我方确认本确认书为现场踏勘后的真实意思表示，我方愿意遵守和执行本确认书的内容。</w:t>
      </w: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 xml:space="preserve">投标人（公章）：        </w:t>
      </w:r>
    </w:p>
    <w:p>
      <w:pPr>
        <w:spacing w:line="360" w:lineRule="auto"/>
        <w:rPr>
          <w:sz w:val="24"/>
          <w:szCs w:val="24"/>
        </w:rPr>
      </w:pPr>
      <w:r>
        <w:rPr>
          <w:rFonts w:hint="eastAsia"/>
          <w:sz w:val="24"/>
          <w:szCs w:val="24"/>
        </w:rPr>
        <w:t>投标人联系方式：</w:t>
      </w:r>
    </w:p>
    <w:p>
      <w:pPr>
        <w:spacing w:line="360" w:lineRule="auto"/>
        <w:rPr>
          <w:sz w:val="24"/>
          <w:szCs w:val="24"/>
        </w:rPr>
      </w:pPr>
      <w:r>
        <w:rPr>
          <w:rFonts w:hint="eastAsia"/>
          <w:sz w:val="24"/>
          <w:szCs w:val="24"/>
        </w:rPr>
        <w:t xml:space="preserve">现场踏勘人（项目负责人）盖章或签名：                     </w:t>
      </w:r>
    </w:p>
    <w:p>
      <w:pPr>
        <w:spacing w:line="360" w:lineRule="auto"/>
        <w:rPr>
          <w:sz w:val="24"/>
          <w:szCs w:val="24"/>
        </w:rPr>
      </w:pPr>
      <w:r>
        <w:rPr>
          <w:rFonts w:hint="eastAsia"/>
          <w:sz w:val="24"/>
          <w:szCs w:val="24"/>
        </w:rPr>
        <w:t>踏勘日期：</w:t>
      </w:r>
    </w:p>
    <w:p>
      <w:pPr>
        <w:pStyle w:val="2"/>
      </w:pPr>
    </w:p>
    <w:p>
      <w:pPr>
        <w:pStyle w:val="2"/>
      </w:pPr>
    </w:p>
    <w:p>
      <w:pPr>
        <w:spacing w:line="360" w:lineRule="auto"/>
        <w:rPr>
          <w:sz w:val="24"/>
          <w:szCs w:val="24"/>
        </w:rPr>
      </w:pPr>
      <w:r>
        <w:rPr>
          <w:rFonts w:hint="eastAsia"/>
          <w:sz w:val="24"/>
          <w:szCs w:val="24"/>
        </w:rPr>
        <w:t>采购单位：南通产业技术研究院</w:t>
      </w:r>
    </w:p>
    <w:p>
      <w:pPr>
        <w:spacing w:line="360" w:lineRule="auto"/>
        <w:rPr>
          <w:sz w:val="24"/>
          <w:szCs w:val="24"/>
        </w:rPr>
      </w:pPr>
    </w:p>
    <w:p>
      <w:pPr>
        <w:spacing w:line="360" w:lineRule="auto"/>
        <w:rPr>
          <w:sz w:val="24"/>
          <w:szCs w:val="24"/>
        </w:rPr>
      </w:pPr>
      <w:r>
        <w:rPr>
          <w:rFonts w:hint="eastAsia"/>
          <w:sz w:val="24"/>
          <w:szCs w:val="24"/>
        </w:rPr>
        <w:t xml:space="preserve">采购单位（项目负责人）盖章或签名：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踏勘日期：</w:t>
      </w:r>
    </w:p>
    <w:p>
      <w:pPr>
        <w:spacing w:line="360" w:lineRule="auto"/>
        <w:rPr>
          <w:sz w:val="28"/>
          <w:szCs w:val="28"/>
        </w:rPr>
      </w:pPr>
    </w:p>
    <w:p>
      <w:pPr>
        <w:spacing w:line="360" w:lineRule="auto"/>
        <w:rPr>
          <w:sz w:val="28"/>
          <w:szCs w:val="28"/>
        </w:rPr>
      </w:pPr>
    </w:p>
    <w:p>
      <w:pPr>
        <w:spacing w:line="360" w:lineRule="auto"/>
        <w:rPr>
          <w:sz w:val="28"/>
          <w:szCs w:val="28"/>
        </w:rPr>
      </w:pPr>
    </w:p>
    <w:p>
      <w:pPr>
        <w:pStyle w:val="2"/>
      </w:pPr>
    </w:p>
    <w:p>
      <w:pPr>
        <w:pStyle w:val="2"/>
      </w:pPr>
      <w:r>
        <w:rPr>
          <w:rFonts w:hint="eastAsia"/>
        </w:rPr>
        <w:t>附件二</w:t>
      </w:r>
    </w:p>
    <w:p>
      <w:pPr>
        <w:spacing w:line="360" w:lineRule="auto"/>
        <w:rPr>
          <w:sz w:val="28"/>
          <w:szCs w:val="28"/>
        </w:rPr>
      </w:pPr>
    </w:p>
    <w:p>
      <w:pPr>
        <w:jc w:val="center"/>
        <w:rPr>
          <w:rFonts w:ascii="黑体" w:hAnsi="黑体" w:eastAsia="黑体"/>
          <w:sz w:val="36"/>
          <w:szCs w:val="36"/>
        </w:rPr>
      </w:pPr>
      <w:r>
        <w:rPr>
          <w:rFonts w:hint="eastAsia" w:ascii="黑体" w:hAnsi="黑体" w:eastAsia="黑体"/>
          <w:sz w:val="36"/>
          <w:szCs w:val="36"/>
        </w:rPr>
        <w:t>投标人产品认可说明</w:t>
      </w:r>
    </w:p>
    <w:p>
      <w:pPr>
        <w:spacing w:line="360" w:lineRule="auto"/>
        <w:ind w:left="420" w:leftChars="200" w:firstLine="480" w:firstLineChars="200"/>
        <w:jc w:val="left"/>
        <w:rPr>
          <w:sz w:val="24"/>
          <w:szCs w:val="24"/>
        </w:rPr>
      </w:pPr>
    </w:p>
    <w:p>
      <w:pPr>
        <w:spacing w:line="360" w:lineRule="auto"/>
        <w:ind w:firstLine="480" w:firstLineChars="200"/>
        <w:jc w:val="left"/>
        <w:rPr>
          <w:color w:val="auto"/>
          <w:sz w:val="24"/>
          <w:szCs w:val="24"/>
        </w:rPr>
      </w:pPr>
      <w:r>
        <w:rPr>
          <w:rFonts w:hint="eastAsia"/>
          <w:sz w:val="24"/>
          <w:szCs w:val="24"/>
        </w:rPr>
        <w:t>我南通产业技术研究院经对</w:t>
      </w:r>
      <w:r>
        <w:rPr>
          <w:rFonts w:hint="eastAsia"/>
          <w:sz w:val="24"/>
          <w:szCs w:val="24"/>
          <w:u w:val="single"/>
        </w:rPr>
        <w:t xml:space="preserve"> </w:t>
      </w:r>
      <w:r>
        <w:rPr>
          <w:sz w:val="24"/>
          <w:szCs w:val="24"/>
          <w:u w:val="single"/>
        </w:rPr>
        <w:t xml:space="preserve">                             </w:t>
      </w:r>
      <w:r>
        <w:rPr>
          <w:sz w:val="24"/>
          <w:szCs w:val="24"/>
        </w:rPr>
        <w:t xml:space="preserve">      (</w:t>
      </w:r>
      <w:r>
        <w:rPr>
          <w:rFonts w:hint="eastAsia"/>
          <w:sz w:val="24"/>
          <w:szCs w:val="24"/>
        </w:rPr>
        <w:t>公司名称</w:t>
      </w:r>
      <w:r>
        <w:rPr>
          <w:sz w:val="24"/>
          <w:szCs w:val="24"/>
        </w:rPr>
        <w:t>)</w:t>
      </w:r>
      <w:r>
        <w:rPr>
          <w:rFonts w:hint="eastAsia"/>
          <w:sz w:val="24"/>
          <w:szCs w:val="24"/>
        </w:rPr>
        <w:t>提供的</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品牌进行查验，经证明其产品技术参数完全等于或优于文件中所列出的设备技术参数，做为合格供应商，予</w:t>
      </w:r>
      <w:r>
        <w:rPr>
          <w:rFonts w:hint="eastAsia"/>
          <w:color w:val="auto"/>
          <w:sz w:val="24"/>
          <w:szCs w:val="24"/>
        </w:rPr>
        <w:t>以参与</w:t>
      </w:r>
      <w:r>
        <w:rPr>
          <w:rFonts w:hint="eastAsia" w:ascii="宋体" w:hAnsi="宋体" w:cs="宋体"/>
          <w:bCs/>
          <w:color w:val="auto"/>
          <w:sz w:val="24"/>
          <w:szCs w:val="22"/>
        </w:rPr>
        <w:t>南通产业技术研究院户外楼体显示屏采购及安装项目</w:t>
      </w:r>
      <w:r>
        <w:rPr>
          <w:rFonts w:hint="eastAsia"/>
          <w:color w:val="auto"/>
          <w:sz w:val="24"/>
          <w:szCs w:val="24"/>
        </w:rPr>
        <w:t>投标。</w:t>
      </w:r>
    </w:p>
    <w:p>
      <w:pPr>
        <w:spacing w:line="360" w:lineRule="auto"/>
        <w:ind w:firstLine="480" w:firstLineChars="200"/>
        <w:jc w:val="left"/>
        <w:rPr>
          <w:color w:val="auto"/>
          <w:sz w:val="24"/>
          <w:szCs w:val="24"/>
        </w:rPr>
      </w:pPr>
      <w:r>
        <w:rPr>
          <w:rFonts w:hint="eastAsia"/>
          <w:color w:val="auto"/>
          <w:sz w:val="24"/>
          <w:szCs w:val="24"/>
        </w:rPr>
        <w:t>特此为证！</w:t>
      </w:r>
    </w:p>
    <w:p>
      <w:pPr>
        <w:spacing w:line="360" w:lineRule="auto"/>
        <w:rPr>
          <w:sz w:val="24"/>
          <w:szCs w:val="24"/>
        </w:rPr>
      </w:pPr>
    </w:p>
    <w:p>
      <w:pPr>
        <w:spacing w:line="360" w:lineRule="auto"/>
        <w:rPr>
          <w:sz w:val="24"/>
          <w:szCs w:val="24"/>
        </w:rPr>
      </w:pPr>
      <w:r>
        <w:rPr>
          <w:rFonts w:hint="eastAsia"/>
          <w:sz w:val="24"/>
          <w:szCs w:val="24"/>
        </w:rPr>
        <w:t>采购单位：南通产业技术研究院</w:t>
      </w:r>
    </w:p>
    <w:p>
      <w:pPr>
        <w:spacing w:line="360" w:lineRule="auto"/>
        <w:rPr>
          <w:sz w:val="24"/>
          <w:szCs w:val="24"/>
        </w:rPr>
      </w:pPr>
    </w:p>
    <w:p>
      <w:pPr>
        <w:spacing w:line="360" w:lineRule="auto"/>
        <w:rPr>
          <w:sz w:val="24"/>
          <w:szCs w:val="24"/>
        </w:rPr>
      </w:pPr>
      <w:r>
        <w:rPr>
          <w:rFonts w:hint="eastAsia"/>
          <w:sz w:val="24"/>
          <w:szCs w:val="24"/>
        </w:rPr>
        <w:t xml:space="preserve">采购单位（项目负责人）盖章或签名：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确认日期：</w:t>
      </w:r>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86"/>
    <w:family w:val="modern"/>
    <w:pitch w:val="default"/>
    <w:sig w:usb0="00000000" w:usb1="00000000" w:usb2="00000016" w:usb3="00000000" w:csb0="00040001" w:csb1="00000000"/>
  </w:font>
  <w:font w:name="STFangsong">
    <w:altName w:val="宋体"/>
    <w:panose1 w:val="00000000000000000000"/>
    <w:charset w:val="86"/>
    <w:family w:val="auto"/>
    <w:pitch w:val="default"/>
    <w:sig w:usb0="00000000" w:usb1="00000000" w:usb2="00000010" w:usb3="00000000" w:csb0="0004009F" w:csb1="00000000"/>
  </w:font>
  <w:font w:name="monospace">
    <w:altName w:val="微软雅黑"/>
    <w:panose1 w:val="00000000000000000000"/>
    <w:charset w:val="00"/>
    <w:family w:val="auto"/>
    <w:pitch w:val="default"/>
    <w:sig w:usb0="00000000" w:usb1="00000000" w:usb2="00000000"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8</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27</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C433C"/>
    <w:multiLevelType w:val="singleLevel"/>
    <w:tmpl w:val="8FAC433C"/>
    <w:lvl w:ilvl="0" w:tentative="0">
      <w:start w:val="1"/>
      <w:numFmt w:val="decimal"/>
      <w:suff w:val="nothing"/>
      <w:lvlText w:val="%1、"/>
      <w:lvlJc w:val="left"/>
    </w:lvl>
  </w:abstractNum>
  <w:abstractNum w:abstractNumId="1">
    <w:nsid w:val="CB1BF2BF"/>
    <w:multiLevelType w:val="singleLevel"/>
    <w:tmpl w:val="CB1BF2BF"/>
    <w:lvl w:ilvl="0" w:tentative="0">
      <w:start w:val="2"/>
      <w:numFmt w:val="chineseCounting"/>
      <w:suff w:val="nothing"/>
      <w:lvlText w:val="%1、"/>
      <w:lvlJc w:val="left"/>
      <w:rPr>
        <w:rFonts w:hint="eastAsia"/>
      </w:rPr>
    </w:lvl>
  </w:abstractNum>
  <w:abstractNum w:abstractNumId="2">
    <w:nsid w:val="34FE76F3"/>
    <w:multiLevelType w:val="singleLevel"/>
    <w:tmpl w:val="34FE76F3"/>
    <w:lvl w:ilvl="0" w:tentative="0">
      <w:start w:val="2"/>
      <w:numFmt w:val="chineseCounting"/>
      <w:suff w:val="nothing"/>
      <w:lvlText w:val="（%1）"/>
      <w:lvlJc w:val="left"/>
      <w:rPr>
        <w:rFonts w:hint="eastAsia"/>
      </w:rPr>
    </w:lvl>
  </w:abstractNum>
  <w:abstractNum w:abstractNumId="3">
    <w:nsid w:val="36146794"/>
    <w:multiLevelType w:val="multilevel"/>
    <w:tmpl w:val="3614679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C1162E"/>
    <w:multiLevelType w:val="multilevel"/>
    <w:tmpl w:val="3FC116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BE32C7"/>
    <w:multiLevelType w:val="multilevel"/>
    <w:tmpl w:val="54BE32C7"/>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6290BEC0"/>
    <w:multiLevelType w:val="singleLevel"/>
    <w:tmpl w:val="6290BEC0"/>
    <w:lvl w:ilvl="0" w:tentative="0">
      <w:start w:val="1"/>
      <w:numFmt w:val="chineseCounting"/>
      <w:suff w:val="nothing"/>
      <w:lvlText w:val="%1、"/>
      <w:lvlJc w:val="left"/>
      <w:rPr>
        <w:rFonts w:hint="eastAsia"/>
      </w:rPr>
    </w:lvl>
  </w:abstractNum>
  <w:abstractNum w:abstractNumId="7">
    <w:nsid w:val="6CC21490"/>
    <w:multiLevelType w:val="multilevel"/>
    <w:tmpl w:val="6CC214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1330"/>
    <w:rsid w:val="00046CF5"/>
    <w:rsid w:val="0005620E"/>
    <w:rsid w:val="000644E4"/>
    <w:rsid w:val="000D0D8A"/>
    <w:rsid w:val="000F10FA"/>
    <w:rsid w:val="001048AA"/>
    <w:rsid w:val="00143A86"/>
    <w:rsid w:val="00164108"/>
    <w:rsid w:val="00165CD7"/>
    <w:rsid w:val="001C57EE"/>
    <w:rsid w:val="001F0719"/>
    <w:rsid w:val="00221BB3"/>
    <w:rsid w:val="00243FA3"/>
    <w:rsid w:val="00283F9E"/>
    <w:rsid w:val="002E28B1"/>
    <w:rsid w:val="00304AC2"/>
    <w:rsid w:val="003E4D05"/>
    <w:rsid w:val="003F0387"/>
    <w:rsid w:val="00416519"/>
    <w:rsid w:val="00440B1A"/>
    <w:rsid w:val="00514B03"/>
    <w:rsid w:val="00564341"/>
    <w:rsid w:val="00580827"/>
    <w:rsid w:val="00583DC0"/>
    <w:rsid w:val="00592191"/>
    <w:rsid w:val="00592662"/>
    <w:rsid w:val="00657B43"/>
    <w:rsid w:val="006632F7"/>
    <w:rsid w:val="00666E78"/>
    <w:rsid w:val="00674D10"/>
    <w:rsid w:val="006D4745"/>
    <w:rsid w:val="006F3CC9"/>
    <w:rsid w:val="00712D23"/>
    <w:rsid w:val="00775C47"/>
    <w:rsid w:val="007F0090"/>
    <w:rsid w:val="00811117"/>
    <w:rsid w:val="00890CFE"/>
    <w:rsid w:val="008C1377"/>
    <w:rsid w:val="008E346E"/>
    <w:rsid w:val="00943F34"/>
    <w:rsid w:val="00992E68"/>
    <w:rsid w:val="009972A7"/>
    <w:rsid w:val="00A57EFF"/>
    <w:rsid w:val="00A702F2"/>
    <w:rsid w:val="00AB7832"/>
    <w:rsid w:val="00AD6903"/>
    <w:rsid w:val="00B13C49"/>
    <w:rsid w:val="00B7569D"/>
    <w:rsid w:val="00B900E9"/>
    <w:rsid w:val="00B97D55"/>
    <w:rsid w:val="00C0603F"/>
    <w:rsid w:val="00C27179"/>
    <w:rsid w:val="00CA4072"/>
    <w:rsid w:val="00CC7A9E"/>
    <w:rsid w:val="00D02360"/>
    <w:rsid w:val="00D05BEF"/>
    <w:rsid w:val="00D37C0C"/>
    <w:rsid w:val="00D9217C"/>
    <w:rsid w:val="00E64FA8"/>
    <w:rsid w:val="00EA2311"/>
    <w:rsid w:val="00ED30CD"/>
    <w:rsid w:val="00EF46D4"/>
    <w:rsid w:val="00F4528E"/>
    <w:rsid w:val="00F800E2"/>
    <w:rsid w:val="00F94EA5"/>
    <w:rsid w:val="037E7F16"/>
    <w:rsid w:val="06E501AE"/>
    <w:rsid w:val="07FF0820"/>
    <w:rsid w:val="08EF1322"/>
    <w:rsid w:val="0AB42891"/>
    <w:rsid w:val="0B885891"/>
    <w:rsid w:val="0C2E46E0"/>
    <w:rsid w:val="0C82204B"/>
    <w:rsid w:val="0F703417"/>
    <w:rsid w:val="0FAD2C88"/>
    <w:rsid w:val="109815F6"/>
    <w:rsid w:val="10C77088"/>
    <w:rsid w:val="11394059"/>
    <w:rsid w:val="1274014E"/>
    <w:rsid w:val="147451EE"/>
    <w:rsid w:val="174A1330"/>
    <w:rsid w:val="175D0716"/>
    <w:rsid w:val="184B2586"/>
    <w:rsid w:val="186E5C3A"/>
    <w:rsid w:val="18A1296A"/>
    <w:rsid w:val="1A117A9B"/>
    <w:rsid w:val="1ADB4DF9"/>
    <w:rsid w:val="1B3B5E48"/>
    <w:rsid w:val="1C5004E4"/>
    <w:rsid w:val="1F8E5E23"/>
    <w:rsid w:val="20C5730E"/>
    <w:rsid w:val="2405187F"/>
    <w:rsid w:val="241B45CD"/>
    <w:rsid w:val="245811FC"/>
    <w:rsid w:val="247609D6"/>
    <w:rsid w:val="24E9527E"/>
    <w:rsid w:val="273C5AB1"/>
    <w:rsid w:val="276B5776"/>
    <w:rsid w:val="28AE53EE"/>
    <w:rsid w:val="29F2108E"/>
    <w:rsid w:val="2B9E59A3"/>
    <w:rsid w:val="2BE30CBC"/>
    <w:rsid w:val="2BF17CBE"/>
    <w:rsid w:val="2DCD41BE"/>
    <w:rsid w:val="2E7E5808"/>
    <w:rsid w:val="2EA8776B"/>
    <w:rsid w:val="2EDB2D57"/>
    <w:rsid w:val="2EF96A1D"/>
    <w:rsid w:val="2F4C4A5D"/>
    <w:rsid w:val="32125F2A"/>
    <w:rsid w:val="33546AED"/>
    <w:rsid w:val="33E95C06"/>
    <w:rsid w:val="33FA66C7"/>
    <w:rsid w:val="34395FE8"/>
    <w:rsid w:val="34715664"/>
    <w:rsid w:val="356E5E00"/>
    <w:rsid w:val="357C3F66"/>
    <w:rsid w:val="375F20F7"/>
    <w:rsid w:val="39ED5506"/>
    <w:rsid w:val="3A592D3D"/>
    <w:rsid w:val="3A76270F"/>
    <w:rsid w:val="3B192261"/>
    <w:rsid w:val="3DB24393"/>
    <w:rsid w:val="3DB972A7"/>
    <w:rsid w:val="41554743"/>
    <w:rsid w:val="41EF1D20"/>
    <w:rsid w:val="43460577"/>
    <w:rsid w:val="46690858"/>
    <w:rsid w:val="47592858"/>
    <w:rsid w:val="48FA5200"/>
    <w:rsid w:val="4A8B6E22"/>
    <w:rsid w:val="4C307368"/>
    <w:rsid w:val="4D3D025A"/>
    <w:rsid w:val="4DE623BE"/>
    <w:rsid w:val="4E1912B3"/>
    <w:rsid w:val="4EE67E7A"/>
    <w:rsid w:val="4FC51DE9"/>
    <w:rsid w:val="50BE017A"/>
    <w:rsid w:val="51DE5AA5"/>
    <w:rsid w:val="523D0A96"/>
    <w:rsid w:val="52BC385D"/>
    <w:rsid w:val="548D00CC"/>
    <w:rsid w:val="54A13961"/>
    <w:rsid w:val="555246FA"/>
    <w:rsid w:val="57115A8A"/>
    <w:rsid w:val="57603520"/>
    <w:rsid w:val="57CD56A1"/>
    <w:rsid w:val="581029EE"/>
    <w:rsid w:val="589F1272"/>
    <w:rsid w:val="596F7098"/>
    <w:rsid w:val="5A1F7875"/>
    <w:rsid w:val="5D6E2C4F"/>
    <w:rsid w:val="5DA75CCF"/>
    <w:rsid w:val="5FA118AD"/>
    <w:rsid w:val="5FBC7836"/>
    <w:rsid w:val="5FD34A11"/>
    <w:rsid w:val="6025386C"/>
    <w:rsid w:val="60D35EB8"/>
    <w:rsid w:val="62A5758E"/>
    <w:rsid w:val="633B4CC0"/>
    <w:rsid w:val="640A4099"/>
    <w:rsid w:val="661F495E"/>
    <w:rsid w:val="675B0CBA"/>
    <w:rsid w:val="6A4304F2"/>
    <w:rsid w:val="6A4474BD"/>
    <w:rsid w:val="6B063525"/>
    <w:rsid w:val="6CBD65E2"/>
    <w:rsid w:val="6D3948C3"/>
    <w:rsid w:val="6D9D672A"/>
    <w:rsid w:val="6EF46AE4"/>
    <w:rsid w:val="6F037FA3"/>
    <w:rsid w:val="6FDE745B"/>
    <w:rsid w:val="6FFF388E"/>
    <w:rsid w:val="72EB04A3"/>
    <w:rsid w:val="745911D3"/>
    <w:rsid w:val="746D3BCB"/>
    <w:rsid w:val="78B84FC4"/>
    <w:rsid w:val="7D8B4818"/>
    <w:rsid w:val="7DBE4BDD"/>
    <w:rsid w:val="7E393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KaiTi_GB2312"/>
      <w:b/>
      <w:kern w:val="44"/>
      <w:sz w:val="44"/>
    </w:rPr>
  </w:style>
  <w:style w:type="paragraph" w:styleId="4">
    <w:name w:val="heading 2"/>
    <w:basedOn w:val="1"/>
    <w:next w:val="5"/>
    <w:qFormat/>
    <w:uiPriority w:val="0"/>
    <w:pPr>
      <w:keepNext/>
      <w:keepLines/>
      <w:numPr>
        <w:ilvl w:val="1"/>
        <w:numId w:val="1"/>
      </w:numPr>
      <w:spacing w:before="260" w:after="260"/>
      <w:outlineLvl w:val="1"/>
    </w:pPr>
    <w:rPr>
      <w:rFonts w:ascii="Arial" w:hAnsi="Arial" w:cs="Arial"/>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spacing w:line="300" w:lineRule="auto"/>
    </w:pPr>
    <w:rPr>
      <w:rFonts w:ascii="Times New Roman" w:hAnsi="Times New Roman" w:eastAsia="STFangsong" w:cs="Times New Roman"/>
      <w:kern w:val="2"/>
      <w:sz w:val="24"/>
      <w:szCs w:val="21"/>
      <w:lang w:val="en-US" w:eastAsia="zh-CN" w:bidi="ar-SA"/>
    </w:rPr>
  </w:style>
  <w:style w:type="paragraph" w:styleId="5">
    <w:name w:val="Normal Indent"/>
    <w:basedOn w:val="1"/>
    <w:qFormat/>
    <w:uiPriority w:val="0"/>
    <w:pPr>
      <w:adjustRightInd w:val="0"/>
      <w:ind w:firstLine="420"/>
      <w:jc w:val="left"/>
      <w:textAlignment w:val="baseline"/>
    </w:pPr>
    <w:rPr>
      <w:rFonts w:eastAsia="KaiTi_GB2312"/>
      <w:kern w:val="0"/>
      <w:sz w:val="24"/>
    </w:rPr>
  </w:style>
  <w:style w:type="paragraph" w:styleId="6">
    <w:name w:val="Body Text"/>
    <w:basedOn w:val="1"/>
    <w:qFormat/>
    <w:uiPriority w:val="0"/>
    <w:pPr>
      <w:spacing w:line="400" w:lineRule="exact"/>
    </w:pPr>
    <w:rPr>
      <w:rFonts w:ascii="KaiTi_GB2312"/>
      <w:sz w:val="28"/>
    </w:rPr>
  </w:style>
  <w:style w:type="paragraph" w:styleId="7">
    <w:name w:val="Body Text Indent"/>
    <w:basedOn w:val="1"/>
    <w:next w:val="8"/>
    <w:qFormat/>
    <w:uiPriority w:val="0"/>
    <w:pPr>
      <w:spacing w:after="120"/>
      <w:ind w:left="420" w:leftChars="200"/>
    </w:pPr>
    <w:rPr>
      <w:szCs w:val="24"/>
    </w:rPr>
  </w:style>
  <w:style w:type="paragraph" w:styleId="8">
    <w:name w:val="envelope return"/>
    <w:basedOn w:val="1"/>
    <w:unhideWhenUsed/>
    <w:qFormat/>
    <w:uiPriority w:val="99"/>
    <w:pPr>
      <w:snapToGrid w:val="0"/>
    </w:pPr>
    <w:rPr>
      <w:rFonts w:ascii="Arial" w:hAnsi="Arial"/>
    </w:rPr>
  </w:style>
  <w:style w:type="paragraph" w:styleId="9">
    <w:name w:val="index 4"/>
    <w:basedOn w:val="1"/>
    <w:next w:val="1"/>
    <w:unhideWhenUsed/>
    <w:qFormat/>
    <w:uiPriority w:val="99"/>
    <w:pPr>
      <w:ind w:left="600" w:leftChars="600"/>
    </w:pPr>
  </w:style>
  <w:style w:type="paragraph" w:styleId="10">
    <w:name w:val="Plain Text"/>
    <w:basedOn w:val="1"/>
    <w:unhideWhenUsed/>
    <w:qFormat/>
    <w:uiPriority w:val="99"/>
    <w:pPr>
      <w:ind w:left="420"/>
      <w:jc w:val="left"/>
    </w:pPr>
    <w:rPr>
      <w:rFonts w:ascii="宋体" w:hAnsi="Courier New" w:cs="Courier New"/>
      <w:kern w:val="0"/>
      <w:sz w:val="20"/>
      <w:szCs w:val="21"/>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pPr>
      <w:adjustRightInd w:val="0"/>
      <w:jc w:val="left"/>
      <w:textAlignment w:val="baseline"/>
    </w:pPr>
    <w:rPr>
      <w:rFonts w:eastAsia="KaiTi_GB2312"/>
      <w:sz w:val="24"/>
    </w:rPr>
  </w:style>
  <w:style w:type="paragraph" w:styleId="14">
    <w:name w:val="Normal (Web)"/>
    <w:basedOn w:val="1"/>
    <w:qFormat/>
    <w:uiPriority w:val="0"/>
    <w:pPr>
      <w:spacing w:before="100" w:beforeAutospacing="1" w:after="100" w:afterAutospacing="1"/>
      <w:jc w:val="left"/>
    </w:pPr>
    <w:rPr>
      <w:rFonts w:ascii="Calibri" w:hAnsi="Calibri"/>
      <w:kern w:val="0"/>
      <w:sz w:val="24"/>
      <w:szCs w:val="24"/>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ascii="monospace" w:hAnsi="monospace" w:eastAsia="monospace" w:cs="monospace"/>
    </w:rPr>
  </w:style>
  <w:style w:type="paragraph" w:customStyle="1" w:styleId="31">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32">
    <w:name w:val="List Paragraph"/>
    <w:basedOn w:val="1"/>
    <w:qFormat/>
    <w:uiPriority w:val="99"/>
    <w:pPr>
      <w:ind w:firstLine="420" w:firstLineChars="200"/>
    </w:pPr>
  </w:style>
  <w:style w:type="paragraph" w:customStyle="1" w:styleId="33">
    <w:name w:val="正文文稿"/>
    <w:basedOn w:val="1"/>
    <w:qFormat/>
    <w:uiPriority w:val="0"/>
    <w:pPr>
      <w:spacing w:line="460" w:lineRule="exact"/>
      <w:ind w:firstLine="200" w:firstLineChars="200"/>
    </w:pPr>
    <w:rPr>
      <w:rFonts w:ascii="FangSong_GB2312" w:eastAsia="FangSong_GB2312"/>
      <w:bCs/>
      <w:kern w:val="28"/>
      <w:sz w:val="28"/>
      <w:szCs w:val="24"/>
    </w:rPr>
  </w:style>
  <w:style w:type="paragraph" w:customStyle="1" w:styleId="34">
    <w:name w:val="1.1"/>
    <w:basedOn w:val="33"/>
    <w:next w:val="33"/>
    <w:qFormat/>
    <w:uiPriority w:val="0"/>
    <w:pPr>
      <w:outlineLvl w:val="1"/>
    </w:pPr>
    <w:rPr>
      <w:b/>
      <w:bCs w:val="0"/>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87366-9963-4CB1-A11F-32DADA7F2CA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2273</Words>
  <Characters>12962</Characters>
  <Lines>108</Lines>
  <Paragraphs>30</Paragraphs>
  <TotalTime>0</TotalTime>
  <ScaleCrop>false</ScaleCrop>
  <LinksUpToDate>false</LinksUpToDate>
  <CharactersWithSpaces>15205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2020-11-18T05:04:00Z</dcterms:created>
  <dc:creator>Administrator</dc:creator>
  <cp:lastModifiedBy>Administrator</cp:lastModifiedBy>
  <dcterms:modified xsi:type="dcterms:W3CDTF">2020-11-20T02:25:12Z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