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jc w:val="left"/>
        <w:rPr>
          <w:rFonts w:hAnsi="宋体" w:eastAsia="宋体" w:cs="宋体"/>
          <w:b/>
          <w:sz w:val="24"/>
          <w:szCs w:val="24"/>
        </w:rPr>
      </w:pPr>
      <w:bookmarkStart w:id="0" w:name="_GoBack"/>
      <w:bookmarkEnd w:id="0"/>
      <w:r>
        <w:rPr>
          <w:rFonts w:hint="eastAsia" w:hAnsi="宋体" w:eastAsia="宋体" w:cs="宋体"/>
          <w:b/>
          <w:sz w:val="24"/>
          <w:szCs w:val="24"/>
        </w:rPr>
        <w:t>评分标准：</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626"/>
        <w:gridCol w:w="6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736"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评审项目</w:t>
            </w:r>
          </w:p>
        </w:tc>
        <w:tc>
          <w:tcPr>
            <w:tcW w:w="36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分值</w:t>
            </w:r>
          </w:p>
        </w:tc>
        <w:tc>
          <w:tcPr>
            <w:tcW w:w="3897" w:type="pct"/>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sz w:val="24"/>
                <w:szCs w:val="24"/>
              </w:rPr>
            </w:pPr>
            <w:r>
              <w:rPr>
                <w:rFonts w:hint="eastAsia" w:ascii="宋体" w:hAnsi="宋体" w:eastAsia="宋体"/>
                <w:b/>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spacing w:line="320" w:lineRule="exact"/>
              <w:ind w:left="105"/>
              <w:jc w:val="center"/>
              <w:rPr>
                <w:rFonts w:ascii="宋体" w:hAnsi="宋体" w:eastAsia="宋体"/>
                <w:sz w:val="24"/>
                <w:szCs w:val="24"/>
              </w:rPr>
            </w:pPr>
            <w:r>
              <w:rPr>
                <w:rFonts w:hint="eastAsia" w:ascii="宋体" w:hAnsi="宋体" w:eastAsia="宋体"/>
                <w:sz w:val="24"/>
                <w:szCs w:val="24"/>
              </w:rPr>
              <w:t>报价部分50分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7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价格分</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sz w:val="24"/>
                <w:szCs w:val="24"/>
              </w:rPr>
            </w:pPr>
            <w:r>
              <w:rPr>
                <w:rFonts w:hint="eastAsia" w:ascii="宋体" w:hAnsi="宋体" w:eastAsia="宋体"/>
                <w:sz w:val="24"/>
                <w:szCs w:val="24"/>
              </w:rPr>
              <w:t>50</w:t>
            </w:r>
          </w:p>
        </w:tc>
        <w:tc>
          <w:tcPr>
            <w:tcW w:w="38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left"/>
              <w:rPr>
                <w:rFonts w:ascii="宋体" w:eastAsia="宋体" w:cs="宋体" w:hAnsiTheme="minorHAnsi"/>
                <w:kern w:val="0"/>
                <w:sz w:val="21"/>
                <w:szCs w:val="21"/>
              </w:rPr>
            </w:pPr>
            <w:r>
              <w:rPr>
                <w:rFonts w:hint="eastAsia" w:ascii="宋体" w:eastAsia="宋体" w:cs="宋体" w:hAnsiTheme="minorHAnsi"/>
                <w:kern w:val="0"/>
                <w:sz w:val="21"/>
                <w:szCs w:val="21"/>
              </w:rPr>
              <w:t>以有效投标响应文件的投标报价算术平均值为评标基准价。投标报价等于评标基准价得满分，投标报价与评标基准价相比，每高</w:t>
            </w:r>
            <w:r>
              <w:rPr>
                <w:rFonts w:ascii="宋体" w:eastAsia="宋体" w:cs="宋体" w:hAnsiTheme="minorHAnsi"/>
                <w:kern w:val="0"/>
                <w:sz w:val="21"/>
                <w:szCs w:val="21"/>
              </w:rPr>
              <w:t>1%</w:t>
            </w:r>
            <w:r>
              <w:rPr>
                <w:rFonts w:hint="eastAsia" w:ascii="宋体" w:eastAsia="宋体" w:cs="宋体" w:hAnsiTheme="minorHAnsi"/>
                <w:kern w:val="0"/>
                <w:sz w:val="21"/>
                <w:szCs w:val="21"/>
              </w:rPr>
              <w:t>扣</w:t>
            </w:r>
          </w:p>
          <w:p>
            <w:pPr>
              <w:autoSpaceDE w:val="0"/>
              <w:autoSpaceDN w:val="0"/>
              <w:adjustRightInd w:val="0"/>
              <w:jc w:val="left"/>
              <w:rPr>
                <w:rFonts w:ascii="宋体" w:hAnsi="宋体" w:eastAsia="宋体"/>
                <w:sz w:val="24"/>
                <w:szCs w:val="24"/>
              </w:rPr>
            </w:pPr>
            <w:r>
              <w:rPr>
                <w:rFonts w:ascii="宋体" w:eastAsia="宋体" w:cs="宋体" w:hAnsiTheme="minorHAnsi"/>
                <w:kern w:val="0"/>
                <w:sz w:val="21"/>
                <w:szCs w:val="21"/>
              </w:rPr>
              <w:t>0.</w:t>
            </w:r>
            <w:r>
              <w:rPr>
                <w:rFonts w:hint="eastAsia" w:ascii="宋体" w:eastAsia="宋体" w:cs="宋体" w:hAnsiTheme="minorHAnsi"/>
                <w:kern w:val="0"/>
                <w:sz w:val="21"/>
                <w:szCs w:val="21"/>
              </w:rPr>
              <w:t>2</w:t>
            </w:r>
            <w:r>
              <w:rPr>
                <w:rFonts w:ascii="宋体" w:eastAsia="宋体" w:cs="宋体" w:hAnsiTheme="minorHAnsi"/>
                <w:kern w:val="0"/>
                <w:sz w:val="21"/>
                <w:szCs w:val="21"/>
              </w:rPr>
              <w:t xml:space="preserve"> </w:t>
            </w:r>
            <w:r>
              <w:rPr>
                <w:rFonts w:hint="eastAsia" w:ascii="宋体" w:eastAsia="宋体" w:cs="宋体" w:hAnsiTheme="minorHAnsi"/>
                <w:kern w:val="0"/>
                <w:sz w:val="21"/>
                <w:szCs w:val="21"/>
              </w:rPr>
              <w:t>分，每低</w:t>
            </w:r>
            <w:r>
              <w:rPr>
                <w:rFonts w:ascii="宋体" w:eastAsia="宋体" w:cs="宋体" w:hAnsiTheme="minorHAnsi"/>
                <w:kern w:val="0"/>
                <w:sz w:val="21"/>
                <w:szCs w:val="21"/>
              </w:rPr>
              <w:t>1%</w:t>
            </w:r>
            <w:r>
              <w:rPr>
                <w:rFonts w:hint="eastAsia" w:ascii="宋体" w:eastAsia="宋体" w:cs="宋体" w:hAnsiTheme="minorHAnsi"/>
                <w:kern w:val="0"/>
                <w:sz w:val="21"/>
                <w:szCs w:val="21"/>
              </w:rPr>
              <w:t>扣</w:t>
            </w:r>
            <w:r>
              <w:rPr>
                <w:rFonts w:ascii="宋体" w:eastAsia="宋体" w:cs="宋体" w:hAnsiTheme="minorHAnsi"/>
                <w:kern w:val="0"/>
                <w:sz w:val="21"/>
                <w:szCs w:val="21"/>
              </w:rPr>
              <w:t>0.</w:t>
            </w:r>
            <w:r>
              <w:rPr>
                <w:rFonts w:hint="eastAsia" w:ascii="宋体" w:eastAsia="宋体" w:cs="宋体" w:hAnsiTheme="minorHAnsi"/>
                <w:kern w:val="0"/>
                <w:sz w:val="21"/>
                <w:szCs w:val="21"/>
              </w:rPr>
              <w:t>1</w:t>
            </w:r>
            <w:r>
              <w:rPr>
                <w:rFonts w:ascii="宋体" w:eastAsia="宋体" w:cs="宋体" w:hAnsiTheme="minorHAnsi"/>
                <w:kern w:val="0"/>
                <w:sz w:val="21"/>
                <w:szCs w:val="21"/>
              </w:rPr>
              <w:t xml:space="preserve"> </w:t>
            </w:r>
            <w:r>
              <w:rPr>
                <w:rFonts w:hint="eastAsia" w:ascii="宋体" w:eastAsia="宋体" w:cs="宋体" w:hAnsiTheme="minorHAnsi"/>
                <w:kern w:val="0"/>
                <w:sz w:val="21"/>
                <w:szCs w:val="21"/>
              </w:rPr>
              <w:t>分；偏离不足</w:t>
            </w:r>
            <w:r>
              <w:rPr>
                <w:rFonts w:ascii="宋体" w:eastAsia="宋体" w:cs="宋体" w:hAnsiTheme="minorHAnsi"/>
                <w:kern w:val="0"/>
                <w:sz w:val="21"/>
                <w:szCs w:val="21"/>
              </w:rPr>
              <w:t>1%</w:t>
            </w:r>
            <w:r>
              <w:rPr>
                <w:rFonts w:hint="eastAsia" w:ascii="宋体" w:eastAsia="宋体" w:cs="宋体" w:hAnsiTheme="minorHAnsi"/>
                <w:kern w:val="0"/>
                <w:sz w:val="21"/>
                <w:szCs w:val="21"/>
              </w:rPr>
              <w:t>的，按照插入法计算得分。（得分保留小数点后面两位，第三位四舍五入）。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sz w:val="24"/>
                <w:szCs w:val="24"/>
              </w:rPr>
            </w:pPr>
            <w:r>
              <w:rPr>
                <w:rFonts w:hint="eastAsia" w:ascii="宋体" w:hAnsi="宋体" w:eastAsia="宋体"/>
                <w:sz w:val="24"/>
                <w:szCs w:val="24"/>
              </w:rPr>
              <w:t>商务和技术部分9</w:t>
            </w:r>
            <w:r>
              <w:rPr>
                <w:rFonts w:ascii="宋体" w:hAnsi="宋体" w:eastAsia="宋体"/>
                <w:sz w:val="24"/>
                <w:szCs w:val="24"/>
              </w:rPr>
              <w:t>0</w:t>
            </w:r>
            <w:r>
              <w:rPr>
                <w:rFonts w:hint="eastAsia" w:ascii="宋体" w:hAnsi="宋体" w:eastAsia="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7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综合实力</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sz w:val="24"/>
                <w:szCs w:val="24"/>
              </w:rPr>
            </w:pPr>
            <w:r>
              <w:rPr>
                <w:rFonts w:hint="eastAsia" w:ascii="宋体" w:hAnsi="宋体" w:eastAsia="宋体"/>
                <w:sz w:val="24"/>
                <w:szCs w:val="24"/>
              </w:rPr>
              <w:t>3</w:t>
            </w:r>
          </w:p>
        </w:tc>
        <w:tc>
          <w:tcPr>
            <w:tcW w:w="389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rPr>
                <w:rFonts w:ascii="宋体" w:hAnsi="宋体" w:eastAsia="宋体"/>
                <w:sz w:val="24"/>
                <w:szCs w:val="24"/>
              </w:rPr>
            </w:pPr>
            <w:r>
              <w:rPr>
                <w:rFonts w:hint="eastAsia" w:ascii="宋体" w:hAnsi="宋体" w:eastAsia="宋体"/>
                <w:sz w:val="24"/>
                <w:szCs w:val="24"/>
              </w:rPr>
              <w:t>（1）投标人拟派项目组成员中具备视频拍摄、航拍、采编能力专业人员的，得1.5分；</w:t>
            </w:r>
          </w:p>
          <w:p>
            <w:pPr>
              <w:autoSpaceDE w:val="0"/>
              <w:autoSpaceDN w:val="0"/>
              <w:adjustRightInd w:val="0"/>
              <w:rPr>
                <w:rFonts w:ascii="宋体" w:hAnsi="宋体" w:eastAsia="宋体"/>
                <w:sz w:val="24"/>
                <w:szCs w:val="24"/>
              </w:rPr>
            </w:pPr>
            <w:r>
              <w:rPr>
                <w:rFonts w:hint="eastAsia" w:ascii="宋体" w:hAnsi="宋体" w:eastAsia="宋体"/>
                <w:sz w:val="24"/>
                <w:szCs w:val="24"/>
              </w:rPr>
              <w:t>须提供毕业证书复印件、专业资格证等有效证明材料及投标单位为其缴纳的社保证明材料复印件。</w:t>
            </w:r>
          </w:p>
          <w:p>
            <w:pPr>
              <w:autoSpaceDE w:val="0"/>
              <w:autoSpaceDN w:val="0"/>
              <w:adjustRightInd w:val="0"/>
              <w:rPr>
                <w:rFonts w:ascii="宋体" w:hAnsi="宋体" w:eastAsia="宋体"/>
                <w:sz w:val="24"/>
                <w:szCs w:val="24"/>
              </w:rPr>
            </w:pPr>
            <w:r>
              <w:rPr>
                <w:rFonts w:hint="eastAsia" w:ascii="宋体" w:hAnsi="宋体" w:eastAsia="宋体"/>
                <w:sz w:val="24"/>
                <w:szCs w:val="24"/>
              </w:rPr>
              <w:t>（2）投标单位具有影视、广告行业从业资质证书的，得1.5分；</w:t>
            </w:r>
          </w:p>
          <w:p>
            <w:pPr>
              <w:autoSpaceDE w:val="0"/>
              <w:autoSpaceDN w:val="0"/>
              <w:adjustRightInd w:val="0"/>
              <w:rPr>
                <w:rFonts w:ascii="宋体" w:hAnsi="宋体" w:eastAsia="宋体"/>
                <w:sz w:val="24"/>
                <w:szCs w:val="24"/>
              </w:rPr>
            </w:pPr>
            <w:r>
              <w:rPr>
                <w:rFonts w:hint="eastAsia" w:ascii="宋体" w:hAnsi="宋体" w:eastAsia="宋体"/>
                <w:sz w:val="24"/>
                <w:szCs w:val="24"/>
              </w:rPr>
              <w:t>须提供资质证书复印件及原件备查。</w:t>
            </w:r>
          </w:p>
          <w:p>
            <w:pPr>
              <w:autoSpaceDE w:val="0"/>
              <w:autoSpaceDN w:val="0"/>
              <w:adjustRightInd w:val="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创作方案评价</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sz w:val="24"/>
                <w:szCs w:val="24"/>
              </w:rPr>
            </w:pPr>
            <w:r>
              <w:rPr>
                <w:rFonts w:hint="eastAsia" w:ascii="宋体" w:hAnsi="宋体" w:eastAsia="宋体"/>
                <w:sz w:val="24"/>
                <w:szCs w:val="24"/>
              </w:rPr>
              <w:t>40</w:t>
            </w:r>
          </w:p>
        </w:tc>
        <w:tc>
          <w:tcPr>
            <w:tcW w:w="389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1）对本项目的认识和理解情况（10分）：创作方案对本项目意义、影响的认识和理解的阐述，能准确把握本次招标内容制作的重点、难点，创作方向和思路分析，符合相关主题。优秀10－8分，良好7－4分，一般3－1分。</w:t>
            </w:r>
          </w:p>
          <w:p>
            <w:pPr>
              <w:widowControl/>
              <w:spacing w:line="320" w:lineRule="exact"/>
              <w:rPr>
                <w:rFonts w:ascii="宋体" w:hAnsi="宋体" w:eastAsia="宋体"/>
                <w:sz w:val="24"/>
                <w:szCs w:val="24"/>
              </w:rPr>
            </w:pPr>
            <w:r>
              <w:rPr>
                <w:rFonts w:hint="eastAsia" w:ascii="宋体" w:hAnsi="宋体" w:eastAsia="宋体"/>
                <w:sz w:val="24"/>
                <w:szCs w:val="24"/>
              </w:rPr>
              <w:t>（2）整体文案创意（20分）：逻辑清晰、内容丰富、专业性强，能较全面地反映主题内容。同时重点突出，能很好的贴切主题内容，有创意。优秀20－14分，良好13－7分，一般6－1分。</w:t>
            </w:r>
          </w:p>
          <w:p>
            <w:pPr>
              <w:widowControl/>
              <w:spacing w:line="320" w:lineRule="exact"/>
              <w:rPr>
                <w:rFonts w:ascii="宋体" w:hAnsi="宋体" w:eastAsia="宋体"/>
                <w:sz w:val="24"/>
                <w:szCs w:val="24"/>
              </w:rPr>
            </w:pPr>
            <w:r>
              <w:rPr>
                <w:rFonts w:hint="eastAsia" w:ascii="宋体" w:hAnsi="宋体" w:eastAsia="宋体"/>
                <w:sz w:val="24"/>
                <w:szCs w:val="24"/>
              </w:rPr>
              <w:t>（3）框架安排（5分）：对本项目的制作是否科学、框架是否合理。优秀5-4分，良好3-2分，一般1-0分。</w:t>
            </w:r>
          </w:p>
          <w:p>
            <w:pPr>
              <w:widowControl/>
              <w:spacing w:line="320" w:lineRule="exact"/>
              <w:rPr>
                <w:rFonts w:ascii="宋体" w:hAnsi="宋体" w:eastAsia="宋体"/>
                <w:sz w:val="24"/>
                <w:szCs w:val="24"/>
              </w:rPr>
            </w:pPr>
            <w:r>
              <w:rPr>
                <w:rFonts w:hint="eastAsia" w:ascii="宋体" w:hAnsi="宋体" w:eastAsia="宋体"/>
                <w:sz w:val="24"/>
                <w:szCs w:val="24"/>
              </w:rPr>
              <w:t>（4）工作进度安排（5分）：工作组织进度完整，计划合理，符合时间要求。优秀5-4分，良好3-2分，一般1－0分。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售后服务评价</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sz w:val="24"/>
                <w:szCs w:val="24"/>
              </w:rPr>
            </w:pPr>
            <w:r>
              <w:rPr>
                <w:rFonts w:hint="eastAsia" w:ascii="宋体" w:hAnsi="宋体" w:eastAsia="宋体"/>
                <w:sz w:val="24"/>
                <w:szCs w:val="24"/>
              </w:rPr>
              <w:t>2</w:t>
            </w:r>
          </w:p>
        </w:tc>
        <w:tc>
          <w:tcPr>
            <w:tcW w:w="389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根据投标单位提供的售后服务方案进行比较打分，优秀得2分，良好得1分，一般得0.5分，未提供不得分。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736"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样片评价</w:t>
            </w:r>
          </w:p>
        </w:tc>
        <w:tc>
          <w:tcPr>
            <w:tcW w:w="36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宋体" w:hAnsi="宋体" w:eastAsia="宋体"/>
                <w:sz w:val="24"/>
                <w:szCs w:val="24"/>
              </w:rPr>
            </w:pPr>
            <w:r>
              <w:rPr>
                <w:rFonts w:hint="eastAsia" w:ascii="宋体" w:hAnsi="宋体" w:eastAsia="宋体"/>
                <w:sz w:val="24"/>
                <w:szCs w:val="24"/>
              </w:rPr>
              <w:t>5</w:t>
            </w:r>
          </w:p>
        </w:tc>
        <w:tc>
          <w:tcPr>
            <w:tcW w:w="3897" w:type="pct"/>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宋体" w:hAnsi="宋体" w:eastAsia="宋体"/>
                <w:sz w:val="24"/>
                <w:szCs w:val="24"/>
              </w:rPr>
            </w:pPr>
            <w:r>
              <w:rPr>
                <w:rFonts w:hint="eastAsia" w:ascii="宋体" w:hAnsi="宋体" w:eastAsia="宋体"/>
                <w:sz w:val="24"/>
                <w:szCs w:val="24"/>
              </w:rPr>
              <w:t>提供一部宣传片样片：</w:t>
            </w:r>
          </w:p>
          <w:p>
            <w:pPr>
              <w:rPr>
                <w:rFonts w:ascii="宋体" w:hAnsi="宋体" w:eastAsia="宋体"/>
                <w:sz w:val="24"/>
                <w:szCs w:val="24"/>
              </w:rPr>
            </w:pPr>
            <w:r>
              <w:rPr>
                <w:rFonts w:hint="eastAsia" w:ascii="宋体" w:hAnsi="宋体" w:eastAsia="宋体"/>
                <w:sz w:val="24"/>
                <w:szCs w:val="24"/>
              </w:rPr>
              <w:t>（1）根据样片拍摄质量进行横向比较打分：如画面是否清晰流畅，高清像素、解说是否清楚、发音是否标准流利、是否配有字幕、是否具有片头和片尾制作、结构是否合理、主题是否明确等情况，优秀得5分，良好得3-4分，一般得2-1分，未提供不得分。</w:t>
            </w:r>
          </w:p>
          <w:p>
            <w:pPr>
              <w:rPr>
                <w:rFonts w:ascii="宋体" w:hAnsi="宋体" w:eastAsia="宋体"/>
                <w:sz w:val="24"/>
                <w:szCs w:val="24"/>
              </w:rPr>
            </w:pPr>
          </w:p>
          <w:p>
            <w:pPr>
              <w:rPr>
                <w:rFonts w:ascii="宋体" w:hAnsi="宋体" w:eastAsia="宋体"/>
                <w:sz w:val="24"/>
                <w:szCs w:val="24"/>
              </w:rPr>
            </w:pPr>
            <w:r>
              <w:rPr>
                <w:rFonts w:hint="eastAsia" w:ascii="宋体" w:hAnsi="宋体" w:eastAsia="宋体"/>
                <w:sz w:val="24"/>
                <w:szCs w:val="24"/>
              </w:rPr>
              <w:t>（需提供合同复印件及原件备查，如投标人提供的样片与合同不一致，视为废标）</w:t>
            </w:r>
          </w:p>
        </w:tc>
      </w:tr>
    </w:tbl>
    <w:p>
      <w:pPr>
        <w:pStyle w:val="6"/>
        <w:spacing w:line="360" w:lineRule="auto"/>
        <w:jc w:val="left"/>
        <w:rPr>
          <w:rFonts w:hAnsi="宋体" w:eastAsia="宋体" w:cs="宋体"/>
          <w:b/>
          <w:bCs/>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00E"/>
    <w:rsid w:val="0002220C"/>
    <w:rsid w:val="001266E0"/>
    <w:rsid w:val="00464082"/>
    <w:rsid w:val="004F5A36"/>
    <w:rsid w:val="00531357"/>
    <w:rsid w:val="007B0701"/>
    <w:rsid w:val="00826B99"/>
    <w:rsid w:val="0094700E"/>
    <w:rsid w:val="009E3FB0"/>
    <w:rsid w:val="00AA7349"/>
    <w:rsid w:val="00AC3C25"/>
    <w:rsid w:val="00B7264A"/>
    <w:rsid w:val="00C36E85"/>
    <w:rsid w:val="00E270AB"/>
    <w:rsid w:val="00E52574"/>
    <w:rsid w:val="00E54504"/>
    <w:rsid w:val="00FC2688"/>
    <w:rsid w:val="02B94C84"/>
    <w:rsid w:val="25FC5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楷体_GB2312" w:cs="Times New Roman"/>
      <w:kern w:val="2"/>
      <w:sz w:val="26"/>
      <w:szCs w:val="2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纯文本1"/>
    <w:basedOn w:val="1"/>
    <w:qFormat/>
    <w:uiPriority w:val="0"/>
    <w:pPr>
      <w:adjustRightInd w:val="0"/>
      <w:textAlignment w:val="baseline"/>
    </w:pPr>
    <w:rPr>
      <w:rFonts w:ascii="宋体" w:hAnsi="Courier New"/>
    </w:rPr>
  </w:style>
  <w:style w:type="character" w:customStyle="1" w:styleId="7">
    <w:name w:val="页眉 Char"/>
    <w:basedOn w:val="5"/>
    <w:link w:val="3"/>
    <w:qFormat/>
    <w:uiPriority w:val="99"/>
    <w:rPr>
      <w:rFonts w:ascii="Calibri" w:hAnsi="Calibri" w:eastAsia="楷体_GB2312" w:cs="Times New Roman"/>
      <w:sz w:val="18"/>
      <w:szCs w:val="18"/>
    </w:rPr>
  </w:style>
  <w:style w:type="character" w:customStyle="1" w:styleId="8">
    <w:name w:val="页脚 Char"/>
    <w:basedOn w:val="5"/>
    <w:link w:val="2"/>
    <w:qFormat/>
    <w:uiPriority w:val="99"/>
    <w:rPr>
      <w:rFonts w:ascii="Calibri" w:hAnsi="Calibri" w:eastAsia="楷体_GB2312"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128</Words>
  <Characters>733</Characters>
  <Lines>6</Lines>
  <Paragraphs>1</Paragraphs>
  <TotalTime>18</TotalTime>
  <ScaleCrop>false</ScaleCrop>
  <LinksUpToDate>false</LinksUpToDate>
  <CharactersWithSpaces>860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2021-06-30T04:56:00Z</dcterms:created>
  <dc:creator>Microsoft</dc:creator>
  <cp:lastModifiedBy>Administrator</cp:lastModifiedBy>
  <dcterms:modified xsi:type="dcterms:W3CDTF">2021-07-08T09:37:52Z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514034D846C949798CC12BF9AD123942</vt:lpwstr>
  </property>
</Properties>
</file>