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eastAsia="仿宋_GB2312"/>
          <w:color w:val="000000"/>
          <w:sz w:val="32"/>
          <w:szCs w:val="32"/>
        </w:rPr>
      </w:pPr>
    </w:p>
    <w:p>
      <w:pPr>
        <w:rPr>
          <w:rFonts w:eastAsia="仿宋_GB2312"/>
          <w:color w:val="000000"/>
          <w:sz w:val="32"/>
          <w:szCs w:val="32"/>
        </w:rPr>
      </w:pPr>
    </w:p>
    <w:p>
      <w:pPr>
        <w:jc w:val="center"/>
        <w:rPr>
          <w:b/>
          <w:bCs/>
          <w:color w:val="000000"/>
          <w:sz w:val="52"/>
          <w:szCs w:val="52"/>
        </w:rPr>
      </w:pPr>
      <w:r>
        <w:rPr>
          <w:rFonts w:hint="eastAsia" w:cs="宋体"/>
          <w:b/>
          <w:bCs/>
          <w:color w:val="000000"/>
          <w:sz w:val="52"/>
          <w:szCs w:val="52"/>
        </w:rPr>
        <w:t>建筑消防设施维修保养合同</w:t>
      </w:r>
    </w:p>
    <w:p>
      <w:pPr>
        <w:rPr>
          <w:rFonts w:eastAsia="仿宋_GB2312"/>
          <w:color w:val="000000"/>
          <w:sz w:val="32"/>
          <w:szCs w:val="32"/>
        </w:rPr>
      </w:pPr>
    </w:p>
    <w:p>
      <w:pPr>
        <w:rPr>
          <w:rFonts w:eastAsia="仿宋_GB2312"/>
          <w:color w:val="000000"/>
          <w:sz w:val="32"/>
          <w:szCs w:val="32"/>
        </w:rPr>
      </w:pPr>
    </w:p>
    <w:p>
      <w:pPr>
        <w:rPr>
          <w:rFonts w:eastAsia="仿宋_GB2312"/>
          <w:color w:val="000000"/>
          <w:sz w:val="32"/>
          <w:szCs w:val="32"/>
        </w:rPr>
      </w:pPr>
    </w:p>
    <w:p>
      <w:pPr>
        <w:rPr>
          <w:rFonts w:eastAsia="仿宋_GB2312"/>
          <w:color w:val="000000"/>
          <w:sz w:val="32"/>
          <w:szCs w:val="32"/>
        </w:rPr>
      </w:pPr>
    </w:p>
    <w:p>
      <w:pPr>
        <w:spacing w:line="360" w:lineRule="auto"/>
        <w:ind w:firstLine="1760" w:firstLineChars="550"/>
        <w:rPr>
          <w:rFonts w:asciiTheme="minorEastAsia" w:hAnsiTheme="minorEastAsia" w:eastAsiaTheme="minorEastAsia"/>
          <w:i/>
          <w:color w:val="000000"/>
          <w:sz w:val="32"/>
          <w:szCs w:val="32"/>
          <w:u w:val="single"/>
        </w:rPr>
      </w:pPr>
      <w:r>
        <w:rPr>
          <w:rFonts w:hint="eastAsia" w:cs="宋体"/>
          <w:color w:val="000000"/>
          <w:sz w:val="32"/>
          <w:szCs w:val="32"/>
        </w:rPr>
        <w:t>建筑名称</w:t>
      </w:r>
      <w:r>
        <w:rPr>
          <w:rFonts w:hint="eastAsia" w:cs="宋体"/>
          <w:color w:val="000000"/>
          <w:sz w:val="32"/>
          <w:szCs w:val="32"/>
          <w:u w:val="single"/>
        </w:rPr>
        <w:t>：</w:t>
      </w:r>
      <w:r>
        <w:rPr>
          <w:rFonts w:hint="eastAsia" w:cs="宋体"/>
          <w:color w:val="000000"/>
          <w:sz w:val="32"/>
          <w:szCs w:val="32"/>
          <w:u w:val="single"/>
          <w:lang w:eastAsia="zh-CN"/>
        </w:rPr>
        <w:t>产研院一期、二期（</w:t>
      </w:r>
      <w:r>
        <w:rPr>
          <w:rFonts w:hint="eastAsia" w:cs="宋体"/>
          <w:color w:val="000000"/>
          <w:sz w:val="32"/>
          <w:szCs w:val="32"/>
          <w:u w:val="single"/>
          <w:lang w:val="en-US" w:eastAsia="zh-CN"/>
        </w:rPr>
        <w:t>1-、9号楼）</w:t>
      </w:r>
      <w:r>
        <w:rPr>
          <w:rFonts w:hint="eastAsia" w:asciiTheme="minorEastAsia" w:hAnsiTheme="minorEastAsia" w:eastAsiaTheme="minorEastAsia"/>
          <w:i/>
          <w:color w:val="000000"/>
          <w:sz w:val="32"/>
          <w:szCs w:val="32"/>
          <w:u w:val="single"/>
        </w:rPr>
        <w:t xml:space="preserve"> </w:t>
      </w:r>
    </w:p>
    <w:p>
      <w:pPr>
        <w:spacing w:line="360" w:lineRule="auto"/>
        <w:ind w:firstLine="1760" w:firstLineChars="550"/>
        <w:rPr>
          <w:color w:val="000000"/>
          <w:sz w:val="32"/>
          <w:szCs w:val="32"/>
          <w:u w:val="single"/>
        </w:rPr>
      </w:pPr>
      <w:r>
        <w:rPr>
          <w:rFonts w:hint="eastAsia" w:cs="宋体"/>
          <w:color w:val="000000"/>
          <w:sz w:val="32"/>
          <w:szCs w:val="32"/>
        </w:rPr>
        <w:t>合同编号：</w:t>
      </w:r>
      <w:r>
        <w:rPr>
          <w:color w:val="000000"/>
          <w:sz w:val="32"/>
          <w:szCs w:val="32"/>
          <w:u w:val="single"/>
        </w:rPr>
        <w:t xml:space="preserve">  </w:t>
      </w:r>
      <w:r>
        <w:rPr>
          <w:rFonts w:hint="eastAsia"/>
          <w:color w:val="000000"/>
          <w:sz w:val="32"/>
          <w:szCs w:val="32"/>
          <w:u w:val="single"/>
          <w:lang w:val="en-US" w:eastAsia="zh-CN"/>
        </w:rPr>
        <w:t xml:space="preserve">  </w:t>
      </w:r>
      <w:r>
        <w:rPr>
          <w:color w:val="000000"/>
          <w:sz w:val="32"/>
          <w:szCs w:val="32"/>
          <w:u w:val="single"/>
        </w:rPr>
        <w:t xml:space="preserve"> </w:t>
      </w:r>
      <w:r>
        <w:rPr>
          <w:rFonts w:hint="eastAsia"/>
          <w:color w:val="000000"/>
          <w:sz w:val="32"/>
          <w:szCs w:val="32"/>
          <w:u w:val="single"/>
          <w:lang w:val="en-US" w:eastAsia="zh-CN"/>
        </w:rPr>
        <w:t>CYYXFWB0001</w:t>
      </w:r>
      <w:r>
        <w:rPr>
          <w:rFonts w:eastAsia="仿宋_GB2312"/>
          <w:color w:val="000000"/>
          <w:sz w:val="32"/>
          <w:szCs w:val="32"/>
          <w:u w:val="single"/>
        </w:rPr>
        <w:t xml:space="preserve"> </w:t>
      </w:r>
      <w:r>
        <w:rPr>
          <w:rFonts w:hint="eastAsia" w:eastAsia="仿宋_GB2312"/>
          <w:color w:val="000000"/>
          <w:sz w:val="32"/>
          <w:szCs w:val="32"/>
          <w:u w:val="single"/>
          <w:lang w:val="en-US" w:eastAsia="zh-CN"/>
        </w:rPr>
        <w:t xml:space="preserve">    </w:t>
      </w:r>
      <w:r>
        <w:rPr>
          <w:rFonts w:eastAsia="仿宋_GB2312"/>
          <w:color w:val="000000"/>
          <w:sz w:val="32"/>
          <w:szCs w:val="32"/>
          <w:u w:val="single"/>
        </w:rPr>
        <w:t xml:space="preserve">  </w:t>
      </w:r>
    </w:p>
    <w:p>
      <w:pPr>
        <w:spacing w:line="360" w:lineRule="auto"/>
        <w:ind w:firstLine="1760" w:firstLineChars="550"/>
        <w:rPr>
          <w:color w:val="000000"/>
          <w:sz w:val="32"/>
          <w:szCs w:val="32"/>
          <w:u w:val="single"/>
        </w:rPr>
      </w:pPr>
      <w:r>
        <w:rPr>
          <w:rFonts w:hint="eastAsia" w:cs="宋体"/>
          <w:color w:val="000000"/>
          <w:sz w:val="32"/>
          <w:szCs w:val="32"/>
        </w:rPr>
        <w:t>签订地点：</w:t>
      </w:r>
      <w:r>
        <w:rPr>
          <w:color w:val="000000"/>
          <w:sz w:val="32"/>
          <w:szCs w:val="32"/>
          <w:u w:val="single"/>
        </w:rPr>
        <w:t xml:space="preserve">     </w:t>
      </w:r>
      <w:r>
        <w:rPr>
          <w:rFonts w:hint="eastAsia"/>
          <w:color w:val="000000"/>
          <w:sz w:val="32"/>
          <w:szCs w:val="32"/>
          <w:u w:val="single"/>
        </w:rPr>
        <w:t xml:space="preserve">      </w:t>
      </w:r>
      <w:r>
        <w:rPr>
          <w:rFonts w:hint="eastAsia"/>
          <w:color w:val="000000"/>
          <w:sz w:val="32"/>
          <w:szCs w:val="32"/>
          <w:u w:val="single"/>
          <w:lang w:val="en-US" w:eastAsia="zh-CN"/>
        </w:rPr>
        <w:t xml:space="preserve"> </w:t>
      </w:r>
      <w:r>
        <w:rPr>
          <w:rFonts w:hint="eastAsia"/>
          <w:color w:val="000000"/>
          <w:sz w:val="32"/>
          <w:szCs w:val="32"/>
          <w:u w:val="single"/>
        </w:rPr>
        <w:t xml:space="preserve">        </w:t>
      </w:r>
      <w:r>
        <w:rPr>
          <w:color w:val="000000"/>
          <w:sz w:val="32"/>
          <w:szCs w:val="32"/>
          <w:u w:val="single"/>
        </w:rPr>
        <w:t xml:space="preserve">      </w:t>
      </w:r>
    </w:p>
    <w:p>
      <w:pPr>
        <w:spacing w:line="360" w:lineRule="auto"/>
        <w:ind w:firstLine="1760" w:firstLineChars="550"/>
        <w:rPr>
          <w:color w:val="000000"/>
          <w:sz w:val="32"/>
          <w:szCs w:val="32"/>
          <w:u w:val="single"/>
        </w:rPr>
      </w:pPr>
      <w:r>
        <w:rPr>
          <w:rFonts w:hint="eastAsia" w:cs="宋体"/>
          <w:color w:val="000000"/>
          <w:sz w:val="32"/>
          <w:szCs w:val="32"/>
        </w:rPr>
        <w:t>签订时间：</w:t>
      </w:r>
      <w:r>
        <w:rPr>
          <w:color w:val="000000"/>
          <w:sz w:val="32"/>
          <w:szCs w:val="32"/>
          <w:u w:val="single"/>
        </w:rPr>
        <w:t xml:space="preserve">  </w:t>
      </w:r>
      <w:r>
        <w:rPr>
          <w:rFonts w:hint="eastAsia"/>
          <w:color w:val="000000"/>
          <w:sz w:val="32"/>
          <w:szCs w:val="32"/>
          <w:u w:val="single"/>
          <w:lang w:val="en-US" w:eastAsia="zh-CN"/>
        </w:rPr>
        <w:t xml:space="preserve">   </w:t>
      </w:r>
      <w:r>
        <w:rPr>
          <w:color w:val="000000"/>
          <w:sz w:val="32"/>
          <w:szCs w:val="32"/>
          <w:u w:val="single"/>
        </w:rPr>
        <w:t xml:space="preserve"> </w:t>
      </w:r>
      <w:r>
        <w:rPr>
          <w:rFonts w:hint="eastAsia"/>
          <w:color w:val="000000"/>
          <w:sz w:val="32"/>
          <w:szCs w:val="32"/>
          <w:u w:val="single"/>
        </w:rPr>
        <w:t xml:space="preserve">年 </w:t>
      </w:r>
      <w:r>
        <w:rPr>
          <w:rFonts w:hint="eastAsia"/>
          <w:color w:val="000000"/>
          <w:sz w:val="32"/>
          <w:szCs w:val="32"/>
          <w:u w:val="single"/>
          <w:lang w:val="en-US" w:eastAsia="zh-CN"/>
        </w:rPr>
        <w:t xml:space="preserve">  </w:t>
      </w:r>
      <w:r>
        <w:rPr>
          <w:rFonts w:hint="eastAsia"/>
          <w:color w:val="000000"/>
          <w:sz w:val="32"/>
          <w:szCs w:val="32"/>
          <w:u w:val="single"/>
        </w:rPr>
        <w:t xml:space="preserve"> 月 </w:t>
      </w:r>
      <w:r>
        <w:rPr>
          <w:rFonts w:hint="eastAsia"/>
          <w:color w:val="000000"/>
          <w:sz w:val="32"/>
          <w:szCs w:val="32"/>
          <w:u w:val="single"/>
          <w:lang w:val="en-US" w:eastAsia="zh-CN"/>
        </w:rPr>
        <w:t xml:space="preserve">  </w:t>
      </w:r>
      <w:r>
        <w:rPr>
          <w:rFonts w:hint="eastAsia"/>
          <w:color w:val="000000"/>
          <w:sz w:val="32"/>
          <w:szCs w:val="32"/>
          <w:u w:val="single"/>
        </w:rPr>
        <w:t xml:space="preserve"> 日  </w:t>
      </w:r>
      <w:r>
        <w:rPr>
          <w:rFonts w:hint="eastAsia"/>
          <w:color w:val="000000"/>
          <w:sz w:val="32"/>
          <w:szCs w:val="32"/>
          <w:u w:val="single"/>
          <w:lang w:val="en-US" w:eastAsia="zh-CN"/>
        </w:rPr>
        <w:t xml:space="preserve"> </w:t>
      </w:r>
      <w:r>
        <w:rPr>
          <w:rFonts w:hint="eastAsia"/>
          <w:color w:val="000000"/>
          <w:sz w:val="32"/>
          <w:szCs w:val="32"/>
          <w:u w:val="single"/>
        </w:rPr>
        <w:t xml:space="preserve">   </w:t>
      </w:r>
    </w:p>
    <w:p>
      <w:pPr>
        <w:jc w:val="center"/>
        <w:rPr>
          <w:rFonts w:eastAsia="黑体"/>
          <w:color w:val="000000"/>
          <w:sz w:val="32"/>
          <w:szCs w:val="32"/>
        </w:rPr>
      </w:pPr>
    </w:p>
    <w:p>
      <w:pPr>
        <w:rPr>
          <w:rFonts w:eastAsia="仿宋_GB2312"/>
          <w:color w:val="000000"/>
          <w:sz w:val="32"/>
          <w:szCs w:val="32"/>
        </w:rPr>
      </w:pPr>
    </w:p>
    <w:p>
      <w:pPr>
        <w:rPr>
          <w:rFonts w:eastAsia="仿宋_GB2312"/>
          <w:color w:val="000000"/>
          <w:sz w:val="32"/>
          <w:szCs w:val="32"/>
        </w:rPr>
      </w:pPr>
    </w:p>
    <w:p>
      <w:pPr>
        <w:rPr>
          <w:rFonts w:eastAsia="仿宋_GB2312"/>
          <w:color w:val="000000"/>
          <w:sz w:val="32"/>
          <w:szCs w:val="32"/>
        </w:rPr>
      </w:pPr>
    </w:p>
    <w:p>
      <w:pPr>
        <w:spacing w:line="440" w:lineRule="exact"/>
        <w:rPr>
          <w:rFonts w:eastAsia="仿宋_GB2312"/>
          <w:color w:val="000000"/>
          <w:sz w:val="32"/>
          <w:szCs w:val="32"/>
        </w:rPr>
      </w:pPr>
    </w:p>
    <w:p>
      <w:pPr>
        <w:spacing w:line="440" w:lineRule="exact"/>
        <w:rPr>
          <w:rFonts w:hint="eastAsia" w:eastAsia="仿宋_GB2312"/>
          <w:color w:val="000000"/>
          <w:sz w:val="32"/>
          <w:szCs w:val="32"/>
          <w:lang w:eastAsia="zh-CN"/>
        </w:rPr>
      </w:pPr>
      <w:r>
        <w:rPr>
          <w:rFonts w:hint="eastAsia" w:eastAsia="仿宋_GB2312" w:cs="仿宋_GB2312"/>
          <w:color w:val="000000"/>
          <w:sz w:val="32"/>
          <w:szCs w:val="32"/>
          <w:lang w:val="en-US" w:eastAsia="zh-CN"/>
        </w:rPr>
        <w:t xml:space="preserve"> </w:t>
      </w:r>
    </w:p>
    <w:p>
      <w:pPr>
        <w:spacing w:line="440" w:lineRule="exact"/>
        <w:rPr>
          <w:rFonts w:eastAsia="仿宋_GB2312"/>
          <w:color w:val="000000"/>
          <w:sz w:val="32"/>
          <w:szCs w:val="32"/>
        </w:rPr>
      </w:pPr>
    </w:p>
    <w:p>
      <w:pPr>
        <w:spacing w:line="600" w:lineRule="exact"/>
        <w:jc w:val="center"/>
        <w:rPr>
          <w:color w:val="000000"/>
          <w:sz w:val="44"/>
          <w:szCs w:val="44"/>
        </w:rPr>
      </w:pPr>
      <w:r>
        <w:rPr>
          <w:color w:val="000000"/>
          <w:sz w:val="44"/>
          <w:szCs w:val="44"/>
        </w:rPr>
        <w:br w:type="page"/>
      </w:r>
      <w:r>
        <w:rPr>
          <w:rFonts w:hint="eastAsia" w:cs="宋体"/>
          <w:color w:val="000000"/>
          <w:sz w:val="44"/>
          <w:szCs w:val="44"/>
        </w:rPr>
        <w:t>建筑消防设施维修保养合同</w:t>
      </w:r>
    </w:p>
    <w:p>
      <w:pPr>
        <w:spacing w:line="600" w:lineRule="exact"/>
        <w:rPr>
          <w:rFonts w:eastAsia="仿宋_GB2312"/>
          <w:color w:val="000000"/>
          <w:sz w:val="24"/>
          <w:szCs w:val="24"/>
        </w:rPr>
      </w:pPr>
      <w:r>
        <w:rPr>
          <w:rFonts w:hint="eastAsia" w:eastAsia="仿宋_GB2312" w:cs="仿宋_GB2312"/>
          <w:color w:val="000000"/>
          <w:sz w:val="24"/>
          <w:szCs w:val="24"/>
        </w:rPr>
        <w:t xml:space="preserve">甲方  </w:t>
      </w:r>
      <w:r>
        <w:rPr>
          <w:rFonts w:hint="eastAsia" w:eastAsia="仿宋_GB2312"/>
          <w:color w:val="000000"/>
          <w:sz w:val="24"/>
          <w:szCs w:val="24"/>
          <w:u w:val="single"/>
        </w:rPr>
        <w:t xml:space="preserve"> </w:t>
      </w:r>
      <w:r>
        <w:rPr>
          <w:rFonts w:hint="eastAsia" w:ascii="仿宋" w:hAnsi="仿宋" w:eastAsia="仿宋" w:cs="仿宋"/>
          <w:color w:val="000000"/>
          <w:sz w:val="24"/>
          <w:szCs w:val="24"/>
          <w:u w:val="single"/>
        </w:rPr>
        <w:t xml:space="preserve"> </w:t>
      </w:r>
      <w:r>
        <w:rPr>
          <w:rFonts w:hint="eastAsia" w:eastAsia="仿宋_GB2312"/>
          <w:color w:val="000000"/>
          <w:sz w:val="24"/>
          <w:szCs w:val="24"/>
          <w:u w:val="single"/>
        </w:rPr>
        <w:t xml:space="preserve"> </w:t>
      </w:r>
      <w:r>
        <w:rPr>
          <w:rFonts w:hint="eastAsia" w:eastAsia="仿宋_GB2312"/>
          <w:color w:val="000000"/>
          <w:sz w:val="24"/>
          <w:szCs w:val="24"/>
          <w:u w:val="single"/>
          <w:lang w:eastAsia="zh-CN"/>
        </w:rPr>
        <w:t>南通产业技术研究院有限公司</w:t>
      </w:r>
      <w:r>
        <w:rPr>
          <w:rFonts w:hint="eastAsia" w:eastAsia="仿宋_GB2312"/>
          <w:color w:val="000000"/>
          <w:sz w:val="24"/>
          <w:szCs w:val="24"/>
          <w:u w:val="single"/>
        </w:rPr>
        <w:t xml:space="preserve">    </w:t>
      </w:r>
    </w:p>
    <w:p>
      <w:pPr>
        <w:spacing w:line="600" w:lineRule="exact"/>
        <w:rPr>
          <w:rFonts w:eastAsia="楷体_GB2312"/>
          <w:color w:val="000000"/>
          <w:spacing w:val="50"/>
          <w:sz w:val="22"/>
          <w:szCs w:val="22"/>
        </w:rPr>
      </w:pPr>
      <w:r>
        <w:rPr>
          <w:rFonts w:hint="eastAsia" w:eastAsia="仿宋_GB2312" w:cs="仿宋_GB2312"/>
          <w:color w:val="000000"/>
          <w:sz w:val="24"/>
          <w:szCs w:val="24"/>
        </w:rPr>
        <w:t xml:space="preserve">乙方   </w:t>
      </w:r>
      <w:r>
        <w:rPr>
          <w:rFonts w:hint="eastAsia" w:eastAsia="仿宋_GB2312"/>
          <w:color w:val="000000"/>
          <w:sz w:val="24"/>
          <w:szCs w:val="24"/>
          <w:u w:val="single"/>
        </w:rPr>
        <w:t xml:space="preserve"> </w:t>
      </w:r>
      <w:r>
        <w:rPr>
          <w:rFonts w:hint="eastAsia" w:eastAsia="仿宋_GB2312"/>
          <w:color w:val="000000"/>
          <w:sz w:val="24"/>
          <w:szCs w:val="24"/>
          <w:u w:val="single"/>
          <w:lang w:val="en-US" w:eastAsia="zh-CN"/>
        </w:rPr>
        <w:t xml:space="preserve"> </w:t>
      </w:r>
      <w:r>
        <w:rPr>
          <w:rFonts w:hint="eastAsia" w:eastAsia="仿宋_GB2312"/>
          <w:color w:val="000000"/>
          <w:sz w:val="24"/>
          <w:szCs w:val="24"/>
          <w:u w:val="single"/>
        </w:rPr>
        <w:t xml:space="preserve"> </w:t>
      </w:r>
      <w:r>
        <w:rPr>
          <w:rFonts w:hint="eastAsia" w:eastAsia="仿宋_GB2312"/>
          <w:color w:val="000000"/>
          <w:sz w:val="24"/>
          <w:szCs w:val="24"/>
          <w:u w:val="single"/>
          <w:lang w:val="en-US" w:eastAsia="zh-CN"/>
        </w:rPr>
        <w:t xml:space="preserve">                          </w:t>
      </w:r>
      <w:r>
        <w:rPr>
          <w:rFonts w:hint="eastAsia"/>
          <w:color w:val="000000"/>
          <w:sz w:val="32"/>
          <w:szCs w:val="32"/>
          <w:u w:val="single"/>
        </w:rPr>
        <w:t xml:space="preserve">  </w:t>
      </w:r>
    </w:p>
    <w:p>
      <w:pPr>
        <w:spacing w:before="156" w:beforeLines="50" w:line="560" w:lineRule="exact"/>
        <w:ind w:firstLine="480" w:firstLineChars="200"/>
        <w:rPr>
          <w:rFonts w:eastAsia="仿宋_GB2312"/>
          <w:color w:val="000000"/>
          <w:sz w:val="24"/>
          <w:szCs w:val="24"/>
        </w:rPr>
      </w:pPr>
      <w:r>
        <w:rPr>
          <w:rFonts w:hint="eastAsia" w:eastAsia="仿宋_GB2312" w:cs="仿宋_GB2312"/>
          <w:color w:val="000000"/>
          <w:sz w:val="24"/>
          <w:szCs w:val="24"/>
        </w:rPr>
        <w:t>甲乙双方根据《中华人民共和国合同法》、《中华人民共和国消防法》和《江苏省消防条例》等规定，结合具体情况，经协商达成如下协议，共同遵守：</w:t>
      </w:r>
    </w:p>
    <w:p>
      <w:pPr>
        <w:numPr>
          <w:ilvl w:val="0"/>
          <w:numId w:val="1"/>
        </w:numPr>
        <w:spacing w:line="560" w:lineRule="exact"/>
        <w:rPr>
          <w:rFonts w:hint="eastAsia" w:eastAsia="仿宋_GB2312"/>
          <w:color w:val="000000"/>
          <w:sz w:val="24"/>
          <w:szCs w:val="24"/>
          <w:u w:val="single"/>
        </w:rPr>
      </w:pPr>
      <w:r>
        <w:rPr>
          <w:rFonts w:hint="eastAsia" w:eastAsia="黑体" w:cs="黑体"/>
          <w:color w:val="000000"/>
          <w:sz w:val="24"/>
          <w:szCs w:val="24"/>
          <w:lang w:eastAsia="zh-CN"/>
        </w:rPr>
        <w:t>维修保养项目名称</w:t>
      </w:r>
      <w:r>
        <w:rPr>
          <w:rFonts w:hint="eastAsia" w:eastAsia="黑体" w:cs="黑体"/>
          <w:color w:val="000000"/>
          <w:sz w:val="24"/>
          <w:szCs w:val="24"/>
        </w:rPr>
        <w:t>：</w:t>
      </w:r>
      <w:r>
        <w:rPr>
          <w:rFonts w:hint="eastAsia" w:eastAsia="仿宋_GB2312"/>
          <w:b/>
          <w:bCs/>
          <w:color w:val="000000"/>
          <w:sz w:val="24"/>
          <w:szCs w:val="24"/>
          <w:u w:val="single"/>
          <w:lang w:eastAsia="zh-CN"/>
        </w:rPr>
        <w:t>南通产业技术研究院有限公司消防系统维护保养。</w:t>
      </w:r>
      <w:r>
        <w:rPr>
          <w:rFonts w:hint="eastAsia" w:eastAsia="仿宋_GB2312"/>
          <w:color w:val="000000"/>
          <w:sz w:val="24"/>
          <w:szCs w:val="24"/>
          <w:u w:val="single"/>
        </w:rPr>
        <w:t xml:space="preserve">  </w:t>
      </w:r>
    </w:p>
    <w:p>
      <w:pPr>
        <w:numPr>
          <w:ilvl w:val="0"/>
          <w:numId w:val="1"/>
        </w:numPr>
        <w:spacing w:line="560" w:lineRule="exact"/>
        <w:rPr>
          <w:rFonts w:hint="eastAsia" w:eastAsia="仿宋_GB2312"/>
          <w:color w:val="000000"/>
          <w:sz w:val="24"/>
          <w:szCs w:val="24"/>
          <w:u w:val="single"/>
        </w:rPr>
      </w:pPr>
      <w:r>
        <w:rPr>
          <w:rFonts w:hint="eastAsia" w:eastAsia="黑体" w:cs="黑体"/>
          <w:color w:val="000000"/>
          <w:sz w:val="24"/>
          <w:szCs w:val="24"/>
        </w:rPr>
        <w:t>维修保养建筑名称</w:t>
      </w:r>
      <w:r>
        <w:rPr>
          <w:rFonts w:hint="eastAsia" w:eastAsia="黑体" w:cs="黑体"/>
          <w:color w:val="000000"/>
          <w:sz w:val="24"/>
          <w:szCs w:val="24"/>
          <w:lang w:eastAsia="zh-CN"/>
        </w:rPr>
        <w:t>：</w:t>
      </w:r>
      <w:r>
        <w:rPr>
          <w:rFonts w:hint="eastAsia" w:eastAsia="黑体" w:cs="黑体"/>
          <w:b w:val="0"/>
          <w:bCs w:val="0"/>
          <w:color w:val="000000"/>
          <w:sz w:val="24"/>
          <w:szCs w:val="24"/>
          <w:u w:val="single"/>
          <w:lang w:eastAsia="zh-CN"/>
        </w:rPr>
        <w:t>南通市崇川路</w:t>
      </w:r>
      <w:r>
        <w:rPr>
          <w:rFonts w:hint="eastAsia" w:eastAsia="黑体" w:cs="黑体"/>
          <w:b w:val="0"/>
          <w:bCs w:val="0"/>
          <w:color w:val="000000"/>
          <w:sz w:val="24"/>
          <w:szCs w:val="24"/>
          <w:u w:val="single"/>
          <w:lang w:val="en-US" w:eastAsia="zh-CN"/>
        </w:rPr>
        <w:t>58号南通产业技术研究院一期、二期（1-9号楼）的消防系统实施日常维保。</w:t>
      </w:r>
    </w:p>
    <w:p>
      <w:pPr>
        <w:spacing w:line="560" w:lineRule="exact"/>
        <w:rPr>
          <w:rFonts w:eastAsia="仿宋_GB2312"/>
          <w:color w:val="000000"/>
          <w:sz w:val="24"/>
          <w:szCs w:val="24"/>
        </w:rPr>
      </w:pPr>
      <w:r>
        <w:rPr>
          <w:rFonts w:hint="eastAsia" w:eastAsia="黑体" w:cs="黑体"/>
          <w:color w:val="000000"/>
          <w:sz w:val="24"/>
          <w:szCs w:val="24"/>
          <w:lang w:eastAsia="zh-CN"/>
        </w:rPr>
        <w:t>三</w:t>
      </w:r>
      <w:r>
        <w:rPr>
          <w:rFonts w:hint="eastAsia" w:eastAsia="黑体" w:cs="黑体"/>
          <w:color w:val="000000"/>
          <w:sz w:val="24"/>
          <w:szCs w:val="24"/>
        </w:rPr>
        <w:t>、维修保养范围：</w:t>
      </w:r>
      <w:r>
        <w:rPr>
          <w:rFonts w:hint="eastAsia" w:eastAsia="仿宋_GB2312" w:cs="仿宋_GB2312"/>
          <w:color w:val="000000"/>
          <w:sz w:val="24"/>
          <w:szCs w:val="24"/>
        </w:rPr>
        <w:t>乙方负责下列第</w:t>
      </w:r>
      <w:r>
        <w:rPr>
          <w:rFonts w:hint="eastAsia" w:eastAsia="仿宋_GB2312"/>
          <w:color w:val="000000"/>
          <w:sz w:val="24"/>
          <w:szCs w:val="24"/>
          <w:u w:val="single"/>
        </w:rPr>
        <w:t xml:space="preserve"> </w:t>
      </w:r>
      <w:r>
        <w:rPr>
          <w:rFonts w:hint="eastAsia" w:eastAsia="仿宋_GB2312"/>
          <w:color w:val="000000"/>
          <w:sz w:val="24"/>
          <w:szCs w:val="24"/>
          <w:u w:val="single"/>
          <w:lang w:val="en-US" w:eastAsia="zh-CN"/>
        </w:rPr>
        <w:t>1.2.3.4.5.8.9.10.11.12.13.16.18</w:t>
      </w:r>
      <w:r>
        <w:rPr>
          <w:rFonts w:hint="eastAsia" w:eastAsia="仿宋_GB2312"/>
          <w:color w:val="000000"/>
          <w:sz w:val="24"/>
          <w:szCs w:val="24"/>
          <w:u w:val="single"/>
        </w:rPr>
        <w:t xml:space="preserve">  </w:t>
      </w:r>
      <w:r>
        <w:rPr>
          <w:rFonts w:hint="eastAsia" w:eastAsia="仿宋_GB2312"/>
          <w:color w:val="000000"/>
          <w:sz w:val="24"/>
          <w:szCs w:val="24"/>
        </w:rPr>
        <w:t>项建筑消防设施的维修保养技术服务。</w:t>
      </w:r>
    </w:p>
    <w:p>
      <w:pPr>
        <w:spacing w:line="560" w:lineRule="exact"/>
        <w:ind w:firstLine="480" w:firstLineChars="200"/>
        <w:rPr>
          <w:rFonts w:eastAsia="仿宋_GB2312"/>
          <w:color w:val="000000"/>
          <w:sz w:val="24"/>
          <w:szCs w:val="24"/>
        </w:rPr>
      </w:pPr>
      <w:r>
        <w:rPr>
          <w:rFonts w:eastAsia="仿宋_GB2312"/>
          <w:color w:val="000000"/>
          <w:sz w:val="24"/>
          <w:szCs w:val="24"/>
        </w:rPr>
        <w:t>1</w:t>
      </w:r>
      <w:r>
        <w:rPr>
          <w:rFonts w:hint="eastAsia" w:eastAsia="仿宋_GB2312" w:cs="仿宋_GB2312"/>
          <w:color w:val="000000"/>
          <w:sz w:val="24"/>
          <w:szCs w:val="24"/>
        </w:rPr>
        <w:t>、消防供配电设施；</w:t>
      </w:r>
      <w:r>
        <w:rPr>
          <w:rFonts w:eastAsia="仿宋_GB2312"/>
          <w:color w:val="000000"/>
          <w:sz w:val="24"/>
          <w:szCs w:val="24"/>
        </w:rPr>
        <w:t>2</w:t>
      </w:r>
      <w:r>
        <w:rPr>
          <w:rFonts w:hint="eastAsia" w:eastAsia="仿宋_GB2312" w:cs="仿宋_GB2312"/>
          <w:color w:val="000000"/>
          <w:sz w:val="24"/>
          <w:szCs w:val="24"/>
        </w:rPr>
        <w:t>、火灾自动报警系统</w:t>
      </w:r>
      <w:r>
        <w:rPr>
          <w:rFonts w:eastAsia="仿宋_GB2312"/>
          <w:color w:val="000000"/>
          <w:sz w:val="24"/>
          <w:szCs w:val="24"/>
        </w:rPr>
        <w:t>3</w:t>
      </w:r>
      <w:r>
        <w:rPr>
          <w:rFonts w:hint="eastAsia" w:eastAsia="仿宋_GB2312" w:cs="仿宋_GB2312"/>
          <w:color w:val="000000"/>
          <w:sz w:val="24"/>
          <w:szCs w:val="24"/>
        </w:rPr>
        <w:t>、消防供水设施；</w:t>
      </w:r>
      <w:r>
        <w:rPr>
          <w:rFonts w:eastAsia="仿宋_GB2312"/>
          <w:color w:val="000000"/>
          <w:sz w:val="24"/>
          <w:szCs w:val="24"/>
        </w:rPr>
        <w:t>4</w:t>
      </w:r>
      <w:r>
        <w:rPr>
          <w:rFonts w:hint="eastAsia" w:eastAsia="仿宋_GB2312" w:cs="仿宋_GB2312"/>
          <w:color w:val="000000"/>
          <w:sz w:val="24"/>
          <w:szCs w:val="24"/>
        </w:rPr>
        <w:t>、消火栓灭火系统；</w:t>
      </w:r>
      <w:r>
        <w:rPr>
          <w:rFonts w:eastAsia="仿宋_GB2312"/>
          <w:color w:val="000000"/>
          <w:sz w:val="24"/>
          <w:szCs w:val="24"/>
        </w:rPr>
        <w:t>5</w:t>
      </w:r>
      <w:r>
        <w:rPr>
          <w:rFonts w:hint="eastAsia" w:eastAsia="仿宋_GB2312" w:cs="仿宋_GB2312"/>
          <w:color w:val="000000"/>
          <w:sz w:val="24"/>
          <w:szCs w:val="24"/>
        </w:rPr>
        <w:t>、自动喷水灭火系统；</w:t>
      </w:r>
      <w:r>
        <w:rPr>
          <w:rFonts w:eastAsia="仿宋_GB2312"/>
          <w:color w:val="000000"/>
          <w:sz w:val="24"/>
          <w:szCs w:val="24"/>
        </w:rPr>
        <w:t>6</w:t>
      </w:r>
      <w:r>
        <w:rPr>
          <w:rFonts w:hint="eastAsia" w:eastAsia="仿宋_GB2312" w:cs="仿宋_GB2312"/>
          <w:color w:val="000000"/>
          <w:sz w:val="24"/>
          <w:szCs w:val="24"/>
        </w:rPr>
        <w:t>、泡沫灭火系统；</w:t>
      </w:r>
      <w:r>
        <w:rPr>
          <w:rFonts w:eastAsia="仿宋_GB2312"/>
          <w:color w:val="000000"/>
          <w:sz w:val="24"/>
          <w:szCs w:val="24"/>
        </w:rPr>
        <w:t>7</w:t>
      </w:r>
      <w:r>
        <w:rPr>
          <w:rFonts w:hint="eastAsia" w:eastAsia="仿宋_GB2312" w:cs="仿宋_GB2312"/>
          <w:color w:val="000000"/>
          <w:sz w:val="24"/>
          <w:szCs w:val="24"/>
        </w:rPr>
        <w:t>、气体灭火系统；</w:t>
      </w:r>
      <w:r>
        <w:rPr>
          <w:rFonts w:eastAsia="仿宋_GB2312"/>
          <w:color w:val="000000"/>
          <w:sz w:val="24"/>
          <w:szCs w:val="24"/>
        </w:rPr>
        <w:t>8</w:t>
      </w:r>
      <w:r>
        <w:rPr>
          <w:rFonts w:hint="eastAsia" w:eastAsia="仿宋_GB2312" w:cs="仿宋_GB2312"/>
          <w:color w:val="000000"/>
          <w:sz w:val="24"/>
          <w:szCs w:val="24"/>
        </w:rPr>
        <w:t>、防排烟系统；</w:t>
      </w:r>
      <w:r>
        <w:rPr>
          <w:rFonts w:eastAsia="仿宋_GB2312"/>
          <w:color w:val="000000"/>
          <w:sz w:val="24"/>
          <w:szCs w:val="24"/>
        </w:rPr>
        <w:t>9</w:t>
      </w:r>
      <w:r>
        <w:rPr>
          <w:rFonts w:hint="eastAsia" w:eastAsia="仿宋_GB2312" w:cs="仿宋_GB2312"/>
          <w:color w:val="000000"/>
          <w:sz w:val="24"/>
          <w:szCs w:val="24"/>
        </w:rPr>
        <w:t>、火灾应急照明和疏散指示标志；</w:t>
      </w:r>
      <w:r>
        <w:rPr>
          <w:rFonts w:eastAsia="仿宋_GB2312"/>
          <w:color w:val="000000"/>
          <w:sz w:val="24"/>
          <w:szCs w:val="24"/>
        </w:rPr>
        <w:t>10</w:t>
      </w:r>
      <w:r>
        <w:rPr>
          <w:rFonts w:hint="eastAsia" w:eastAsia="仿宋_GB2312" w:cs="仿宋_GB2312"/>
          <w:color w:val="000000"/>
          <w:sz w:val="24"/>
          <w:szCs w:val="24"/>
        </w:rPr>
        <w:t>、应急广播系统；</w:t>
      </w:r>
      <w:r>
        <w:rPr>
          <w:rFonts w:eastAsia="仿宋_GB2312"/>
          <w:color w:val="000000"/>
          <w:sz w:val="24"/>
          <w:szCs w:val="24"/>
        </w:rPr>
        <w:t>11</w:t>
      </w:r>
      <w:r>
        <w:rPr>
          <w:rFonts w:hint="eastAsia" w:eastAsia="仿宋_GB2312" w:cs="仿宋_GB2312"/>
          <w:color w:val="000000"/>
          <w:sz w:val="24"/>
          <w:szCs w:val="24"/>
        </w:rPr>
        <w:t>、消防专用电话；</w:t>
      </w:r>
      <w:r>
        <w:rPr>
          <w:rFonts w:eastAsia="仿宋_GB2312"/>
          <w:color w:val="000000"/>
          <w:sz w:val="24"/>
          <w:szCs w:val="24"/>
        </w:rPr>
        <w:t>12</w:t>
      </w:r>
      <w:r>
        <w:rPr>
          <w:rFonts w:hint="eastAsia" w:eastAsia="仿宋_GB2312" w:cs="仿宋_GB2312"/>
          <w:color w:val="000000"/>
          <w:sz w:val="24"/>
          <w:szCs w:val="24"/>
        </w:rPr>
        <w:t>、防火分隔设施；</w:t>
      </w:r>
      <w:r>
        <w:rPr>
          <w:rFonts w:eastAsia="仿宋_GB2312"/>
          <w:color w:val="000000"/>
          <w:sz w:val="24"/>
          <w:szCs w:val="24"/>
        </w:rPr>
        <w:t>13</w:t>
      </w:r>
      <w:r>
        <w:rPr>
          <w:rFonts w:hint="eastAsia" w:eastAsia="仿宋_GB2312" w:cs="仿宋_GB2312"/>
          <w:color w:val="000000"/>
          <w:sz w:val="24"/>
          <w:szCs w:val="24"/>
        </w:rPr>
        <w:t>、消防电梯；</w:t>
      </w:r>
      <w:r>
        <w:rPr>
          <w:rFonts w:eastAsia="仿宋_GB2312"/>
          <w:color w:val="000000"/>
          <w:sz w:val="24"/>
          <w:szCs w:val="24"/>
        </w:rPr>
        <w:t>14</w:t>
      </w:r>
      <w:r>
        <w:rPr>
          <w:rFonts w:hint="eastAsia" w:eastAsia="仿宋_GB2312" w:cs="仿宋_GB2312"/>
          <w:color w:val="000000"/>
          <w:sz w:val="24"/>
          <w:szCs w:val="24"/>
        </w:rPr>
        <w:t>、细水雾灭火系统；</w:t>
      </w:r>
      <w:r>
        <w:rPr>
          <w:rFonts w:eastAsia="仿宋_GB2312"/>
          <w:color w:val="000000"/>
          <w:sz w:val="24"/>
          <w:szCs w:val="24"/>
        </w:rPr>
        <w:t>15</w:t>
      </w:r>
      <w:r>
        <w:rPr>
          <w:rFonts w:hint="eastAsia" w:eastAsia="仿宋_GB2312" w:cs="仿宋_GB2312"/>
          <w:color w:val="000000"/>
          <w:sz w:val="24"/>
          <w:szCs w:val="24"/>
        </w:rPr>
        <w:t>、干粉灭火系统；</w:t>
      </w:r>
      <w:r>
        <w:rPr>
          <w:rFonts w:eastAsia="仿宋_GB2312"/>
          <w:color w:val="000000"/>
          <w:sz w:val="24"/>
          <w:szCs w:val="24"/>
        </w:rPr>
        <w:t>16</w:t>
      </w:r>
      <w:r>
        <w:rPr>
          <w:rFonts w:hint="eastAsia" w:eastAsia="仿宋_GB2312" w:cs="仿宋_GB2312"/>
          <w:color w:val="000000"/>
          <w:sz w:val="24"/>
          <w:szCs w:val="24"/>
        </w:rPr>
        <w:t>、电气火灾监控系统；17、可燃气体探测报警系统；</w:t>
      </w:r>
      <w:r>
        <w:rPr>
          <w:rFonts w:eastAsia="仿宋_GB2312"/>
          <w:color w:val="000000"/>
          <w:sz w:val="24"/>
          <w:szCs w:val="24"/>
        </w:rPr>
        <w:t>18</w:t>
      </w:r>
      <w:r>
        <w:rPr>
          <w:rFonts w:hint="eastAsia" w:eastAsia="仿宋_GB2312" w:cs="仿宋_GB2312"/>
          <w:color w:val="000000"/>
          <w:sz w:val="24"/>
          <w:szCs w:val="24"/>
        </w:rPr>
        <w:t>、灭火器；</w:t>
      </w:r>
      <w:r>
        <w:rPr>
          <w:rFonts w:eastAsia="仿宋_GB2312"/>
          <w:color w:val="000000"/>
          <w:sz w:val="24"/>
          <w:szCs w:val="24"/>
        </w:rPr>
        <w:t>19</w:t>
      </w:r>
      <w:r>
        <w:rPr>
          <w:rFonts w:hint="eastAsia" w:eastAsia="仿宋_GB2312" w:cs="仿宋_GB2312"/>
          <w:color w:val="000000"/>
          <w:sz w:val="24"/>
          <w:szCs w:val="24"/>
        </w:rPr>
        <w:t>、其他建筑消防设施：无</w:t>
      </w:r>
    </w:p>
    <w:p>
      <w:pPr>
        <w:spacing w:line="560" w:lineRule="exact"/>
        <w:rPr>
          <w:rFonts w:eastAsia="仿宋_GB2312" w:cs="仿宋_GB2312"/>
          <w:color w:val="000000"/>
          <w:sz w:val="24"/>
          <w:szCs w:val="24"/>
        </w:rPr>
      </w:pPr>
      <w:r>
        <w:rPr>
          <w:rFonts w:hint="eastAsia" w:eastAsia="黑体" w:cs="黑体"/>
          <w:color w:val="000000"/>
          <w:sz w:val="24"/>
          <w:szCs w:val="24"/>
          <w:lang w:eastAsia="zh-CN"/>
        </w:rPr>
        <w:t>四</w:t>
      </w:r>
      <w:r>
        <w:rPr>
          <w:rFonts w:hint="eastAsia" w:eastAsia="黑体" w:cs="黑体"/>
          <w:color w:val="000000"/>
          <w:sz w:val="24"/>
          <w:szCs w:val="24"/>
        </w:rPr>
        <w:t>、维修保养期限：</w:t>
      </w:r>
      <w:r>
        <w:rPr>
          <w:rFonts w:hint="eastAsia" w:eastAsia="仿宋_GB2312" w:cs="仿宋_GB2312"/>
          <w:color w:val="000000"/>
          <w:sz w:val="24"/>
          <w:szCs w:val="24"/>
        </w:rPr>
        <w:t>自</w:t>
      </w:r>
      <w:r>
        <w:rPr>
          <w:rFonts w:hint="eastAsia" w:eastAsia="仿宋_GB2312"/>
          <w:color w:val="000000"/>
          <w:sz w:val="24"/>
          <w:szCs w:val="24"/>
          <w:u w:val="single"/>
          <w:lang w:val="en-US" w:eastAsia="zh-CN"/>
        </w:rPr>
        <w:t xml:space="preserve">     </w:t>
      </w:r>
      <w:r>
        <w:rPr>
          <w:rFonts w:hint="eastAsia" w:eastAsia="仿宋_GB2312" w:cs="仿宋_GB2312"/>
          <w:color w:val="000000"/>
          <w:sz w:val="24"/>
          <w:szCs w:val="24"/>
        </w:rPr>
        <w:t>年</w:t>
      </w:r>
      <w:r>
        <w:rPr>
          <w:rFonts w:hint="eastAsia" w:eastAsia="仿宋_GB2312"/>
          <w:color w:val="000000"/>
          <w:sz w:val="24"/>
          <w:szCs w:val="24"/>
          <w:u w:val="single"/>
        </w:rPr>
        <w:t xml:space="preserve"> </w:t>
      </w:r>
      <w:r>
        <w:rPr>
          <w:rFonts w:hint="eastAsia" w:eastAsia="仿宋_GB2312"/>
          <w:color w:val="000000"/>
          <w:sz w:val="24"/>
          <w:szCs w:val="24"/>
          <w:u w:val="single"/>
          <w:lang w:val="en-US" w:eastAsia="zh-CN"/>
        </w:rPr>
        <w:t xml:space="preserve">   </w:t>
      </w:r>
      <w:r>
        <w:rPr>
          <w:rFonts w:hint="eastAsia" w:eastAsia="仿宋_GB2312"/>
          <w:color w:val="000000"/>
          <w:sz w:val="24"/>
          <w:szCs w:val="24"/>
          <w:u w:val="single"/>
        </w:rPr>
        <w:t xml:space="preserve"> </w:t>
      </w:r>
      <w:r>
        <w:rPr>
          <w:rFonts w:hint="eastAsia" w:eastAsia="仿宋_GB2312" w:cs="仿宋_GB2312"/>
          <w:color w:val="000000"/>
          <w:sz w:val="24"/>
          <w:szCs w:val="24"/>
        </w:rPr>
        <w:t>月</w:t>
      </w:r>
      <w:r>
        <w:rPr>
          <w:rFonts w:hint="eastAsia" w:eastAsia="仿宋_GB2312"/>
          <w:color w:val="000000"/>
          <w:sz w:val="24"/>
          <w:szCs w:val="24"/>
          <w:u w:val="single"/>
        </w:rPr>
        <w:t xml:space="preserve"> </w:t>
      </w:r>
      <w:r>
        <w:rPr>
          <w:rFonts w:hint="eastAsia" w:eastAsia="仿宋_GB2312"/>
          <w:color w:val="000000"/>
          <w:sz w:val="24"/>
          <w:szCs w:val="24"/>
          <w:u w:val="single"/>
          <w:lang w:val="en-US" w:eastAsia="zh-CN"/>
        </w:rPr>
        <w:t xml:space="preserve">   </w:t>
      </w:r>
      <w:r>
        <w:rPr>
          <w:rFonts w:hint="eastAsia" w:eastAsia="仿宋_GB2312" w:cs="仿宋_GB2312"/>
          <w:color w:val="000000"/>
          <w:sz w:val="24"/>
          <w:szCs w:val="24"/>
        </w:rPr>
        <w:t>日起至</w:t>
      </w:r>
      <w:r>
        <w:rPr>
          <w:rFonts w:hint="eastAsia" w:eastAsia="仿宋_GB2312"/>
          <w:color w:val="000000"/>
          <w:sz w:val="24"/>
          <w:szCs w:val="24"/>
          <w:u w:val="single"/>
          <w:lang w:val="en-US" w:eastAsia="zh-CN"/>
        </w:rPr>
        <w:t xml:space="preserve">     </w:t>
      </w:r>
      <w:r>
        <w:rPr>
          <w:rFonts w:hint="eastAsia" w:eastAsia="仿宋_GB2312" w:cs="仿宋_GB2312"/>
          <w:color w:val="000000"/>
          <w:sz w:val="24"/>
          <w:szCs w:val="24"/>
        </w:rPr>
        <w:t>年</w:t>
      </w:r>
      <w:r>
        <w:rPr>
          <w:rFonts w:hint="eastAsia" w:eastAsia="仿宋_GB2312"/>
          <w:color w:val="000000"/>
          <w:sz w:val="24"/>
          <w:szCs w:val="24"/>
          <w:u w:val="single"/>
        </w:rPr>
        <w:t xml:space="preserve"> </w:t>
      </w:r>
      <w:r>
        <w:rPr>
          <w:rFonts w:hint="eastAsia" w:eastAsia="仿宋_GB2312"/>
          <w:color w:val="000000"/>
          <w:sz w:val="24"/>
          <w:szCs w:val="24"/>
          <w:u w:val="single"/>
          <w:lang w:val="en-US" w:eastAsia="zh-CN"/>
        </w:rPr>
        <w:t xml:space="preserve">   </w:t>
      </w:r>
      <w:r>
        <w:rPr>
          <w:rFonts w:hint="eastAsia" w:eastAsia="仿宋_GB2312"/>
          <w:color w:val="000000"/>
          <w:sz w:val="24"/>
          <w:szCs w:val="24"/>
          <w:u w:val="single"/>
        </w:rPr>
        <w:t xml:space="preserve"> </w:t>
      </w:r>
      <w:r>
        <w:rPr>
          <w:rFonts w:hint="eastAsia" w:eastAsia="仿宋_GB2312" w:cs="仿宋_GB2312"/>
          <w:color w:val="000000"/>
          <w:sz w:val="24"/>
          <w:szCs w:val="24"/>
        </w:rPr>
        <w:t>月</w:t>
      </w:r>
      <w:r>
        <w:rPr>
          <w:rFonts w:hint="eastAsia" w:eastAsia="仿宋_GB2312" w:cs="仿宋_GB2312"/>
          <w:color w:val="000000"/>
          <w:sz w:val="24"/>
          <w:szCs w:val="24"/>
          <w:u w:val="single"/>
        </w:rPr>
        <w:t xml:space="preserve"> </w:t>
      </w:r>
      <w:r>
        <w:rPr>
          <w:rFonts w:hint="eastAsia" w:eastAsia="仿宋_GB2312" w:cs="仿宋_GB2312"/>
          <w:color w:val="000000"/>
          <w:sz w:val="24"/>
          <w:szCs w:val="24"/>
          <w:u w:val="single"/>
          <w:lang w:val="en-US" w:eastAsia="zh-CN"/>
        </w:rPr>
        <w:t xml:space="preserve">   </w:t>
      </w:r>
      <w:r>
        <w:rPr>
          <w:rFonts w:hint="eastAsia" w:eastAsia="仿宋_GB2312" w:cs="仿宋_GB2312"/>
          <w:color w:val="000000"/>
          <w:sz w:val="24"/>
          <w:szCs w:val="24"/>
          <w:u w:val="single"/>
        </w:rPr>
        <w:t xml:space="preserve"> </w:t>
      </w:r>
      <w:r>
        <w:rPr>
          <w:rFonts w:hint="eastAsia" w:eastAsia="仿宋_GB2312" w:cs="仿宋_GB2312"/>
          <w:color w:val="000000"/>
          <w:sz w:val="24"/>
          <w:szCs w:val="24"/>
        </w:rPr>
        <w:t>日止。</w:t>
      </w:r>
    </w:p>
    <w:p>
      <w:pPr>
        <w:spacing w:line="560" w:lineRule="exact"/>
        <w:rPr>
          <w:rFonts w:eastAsia="黑体"/>
          <w:color w:val="000000"/>
          <w:sz w:val="24"/>
          <w:szCs w:val="24"/>
        </w:rPr>
      </w:pPr>
      <w:r>
        <w:rPr>
          <w:rFonts w:hint="eastAsia" w:eastAsia="黑体" w:cs="黑体"/>
          <w:color w:val="000000"/>
          <w:sz w:val="24"/>
          <w:szCs w:val="24"/>
          <w:lang w:eastAsia="zh-CN"/>
        </w:rPr>
        <w:t>五</w:t>
      </w:r>
      <w:r>
        <w:rPr>
          <w:rFonts w:hint="eastAsia" w:eastAsia="黑体" w:cs="黑体"/>
          <w:color w:val="000000"/>
          <w:sz w:val="24"/>
          <w:szCs w:val="24"/>
        </w:rPr>
        <w:t>、甲方的权利、义务：</w:t>
      </w:r>
    </w:p>
    <w:p>
      <w:pPr>
        <w:spacing w:line="560" w:lineRule="exact"/>
        <w:rPr>
          <w:rFonts w:hint="eastAsia" w:eastAsia="仿宋_GB2312" w:cs="仿宋_GB2312"/>
          <w:color w:val="000000"/>
          <w:sz w:val="24"/>
          <w:szCs w:val="24"/>
          <w:lang w:eastAsia="zh-CN"/>
        </w:rPr>
      </w:pPr>
      <w:r>
        <w:rPr>
          <w:rFonts w:hint="eastAsia" w:eastAsia="仿宋_GB2312" w:cs="仿宋_GB2312"/>
          <w:color w:val="000000"/>
          <w:sz w:val="24"/>
          <w:szCs w:val="24"/>
        </w:rPr>
        <w:t>1、</w:t>
      </w:r>
      <w:r>
        <w:rPr>
          <w:rFonts w:hint="eastAsia" w:eastAsia="仿宋_GB2312" w:cs="仿宋_GB2312"/>
          <w:color w:val="000000"/>
          <w:sz w:val="24"/>
          <w:szCs w:val="24"/>
          <w:lang w:eastAsia="zh-CN"/>
        </w:rPr>
        <w:t>有权核查乙方维护保养资质证书和现场维保人员执业资格证书。</w:t>
      </w:r>
    </w:p>
    <w:p>
      <w:pPr>
        <w:spacing w:line="560" w:lineRule="exact"/>
        <w:rPr>
          <w:rFonts w:hint="eastAsia" w:eastAsia="仿宋_GB2312" w:cs="仿宋_GB2312"/>
          <w:color w:val="000000"/>
          <w:sz w:val="24"/>
          <w:szCs w:val="24"/>
          <w:lang w:val="en-US" w:eastAsia="zh-CN"/>
        </w:rPr>
      </w:pPr>
      <w:r>
        <w:rPr>
          <w:rFonts w:hint="eastAsia" w:eastAsia="仿宋_GB2312" w:cs="仿宋_GB2312"/>
          <w:color w:val="000000"/>
          <w:sz w:val="24"/>
          <w:szCs w:val="24"/>
          <w:lang w:val="en-US" w:eastAsia="zh-CN"/>
        </w:rPr>
        <w:t>2、有权核查乙方现场维保人员的驻场服务及值班签到情况及维保台账、有权要求乙方撤换不合格的维保人员。</w:t>
      </w:r>
    </w:p>
    <w:p>
      <w:pPr>
        <w:spacing w:line="560" w:lineRule="exact"/>
        <w:rPr>
          <w:rFonts w:hint="eastAsia" w:eastAsia="仿宋_GB2312" w:cs="仿宋_GB2312"/>
          <w:color w:val="000000"/>
          <w:sz w:val="24"/>
          <w:szCs w:val="24"/>
          <w:lang w:val="en-US" w:eastAsia="zh-CN"/>
        </w:rPr>
      </w:pPr>
      <w:r>
        <w:rPr>
          <w:rFonts w:hint="eastAsia" w:eastAsia="仿宋_GB2312" w:cs="仿宋_GB2312"/>
          <w:color w:val="000000"/>
          <w:sz w:val="24"/>
          <w:szCs w:val="24"/>
          <w:lang w:val="en-US" w:eastAsia="zh-CN"/>
        </w:rPr>
        <w:t>3、甲方须技术提供消防设施系统的竣工图和技术说明，如竣工资料不全，可提供消防平面图或建筑平面图，其中包括消防防水系、电路系统的平面图、系统图。如乙方需要向设计或施工单位咨询有关本维保项目的技术问题，做好协调联系工作。</w:t>
      </w:r>
    </w:p>
    <w:p>
      <w:pPr>
        <w:spacing w:line="560" w:lineRule="exact"/>
        <w:rPr>
          <w:rFonts w:hint="eastAsia" w:eastAsia="仿宋_GB2312" w:cs="仿宋_GB2312"/>
          <w:color w:val="000000"/>
          <w:sz w:val="24"/>
          <w:szCs w:val="24"/>
          <w:lang w:val="en-US" w:eastAsia="zh-CN"/>
        </w:rPr>
      </w:pPr>
      <w:r>
        <w:rPr>
          <w:rFonts w:hint="eastAsia" w:eastAsia="仿宋_GB2312" w:cs="仿宋_GB2312"/>
          <w:color w:val="000000"/>
          <w:sz w:val="24"/>
          <w:szCs w:val="24"/>
          <w:lang w:val="en-US" w:eastAsia="zh-CN"/>
        </w:rPr>
        <w:t>4、甲方应安排消防控制室24小时值班和落实防火巡查工作，形成值班制度，制定相关设备、系统的操作规程。值班员应对日常运行状况做好记录，建立消防相关台账，值班时如遇故障应认真填写故障记录并及时通知乙方维修。</w:t>
      </w:r>
    </w:p>
    <w:p>
      <w:pPr>
        <w:spacing w:line="560" w:lineRule="exact"/>
        <w:rPr>
          <w:rFonts w:hint="eastAsia" w:eastAsia="仿宋_GB2312" w:cs="仿宋_GB2312"/>
          <w:color w:val="000000"/>
          <w:sz w:val="24"/>
          <w:szCs w:val="24"/>
        </w:rPr>
      </w:pPr>
      <w:r>
        <w:rPr>
          <w:rFonts w:hint="eastAsia" w:eastAsia="仿宋_GB2312" w:cs="仿宋_GB2312"/>
          <w:color w:val="000000"/>
          <w:sz w:val="24"/>
          <w:szCs w:val="24"/>
          <w:lang w:val="en-US" w:eastAsia="zh-CN"/>
        </w:rPr>
        <w:t>5</w:t>
      </w:r>
      <w:r>
        <w:rPr>
          <w:rFonts w:hint="eastAsia" w:eastAsia="仿宋_GB2312" w:cs="仿宋_GB2312"/>
          <w:color w:val="000000"/>
          <w:sz w:val="24"/>
          <w:szCs w:val="24"/>
        </w:rPr>
        <w:t>、根据需要及时组织更换建筑消防设施配件，承担建筑消防设施换件和维修保养费用，没有乙方维保人员在场，外人禁止操作报警主机。</w:t>
      </w:r>
    </w:p>
    <w:p>
      <w:pPr>
        <w:spacing w:line="560" w:lineRule="exact"/>
        <w:rPr>
          <w:rFonts w:hint="eastAsia" w:eastAsia="仿宋_GB2312" w:cs="仿宋_GB2312"/>
          <w:color w:val="000000"/>
          <w:sz w:val="24"/>
          <w:szCs w:val="24"/>
          <w:lang w:val="en-US" w:eastAsia="zh-CN"/>
        </w:rPr>
      </w:pPr>
      <w:r>
        <w:rPr>
          <w:rFonts w:hint="eastAsia" w:eastAsia="仿宋_GB2312" w:cs="仿宋_GB2312"/>
          <w:color w:val="000000"/>
          <w:sz w:val="24"/>
          <w:szCs w:val="24"/>
          <w:lang w:val="en-US" w:eastAsia="zh-CN"/>
        </w:rPr>
        <w:t>6、甲方或甲方房屋承租人进行房屋装修时不得随意打断、移动消防线路或者拆除报警设备。如后期装修需要更改消防线路须经乙方备案，征得乙方同意后方可施工。如乙方在维保过程中发现甲方或甲方房屋承租人进行房屋装修造成影响消防系统问题时，经乙方要求后甲方应及时组织整改。</w:t>
      </w:r>
    </w:p>
    <w:p>
      <w:pPr>
        <w:spacing w:line="560" w:lineRule="exact"/>
        <w:rPr>
          <w:rFonts w:hint="eastAsia" w:eastAsia="仿宋_GB2312" w:cs="仿宋_GB2312"/>
          <w:color w:val="000000"/>
          <w:sz w:val="24"/>
          <w:szCs w:val="24"/>
          <w:lang w:val="en-US" w:eastAsia="zh-CN"/>
        </w:rPr>
      </w:pPr>
      <w:r>
        <w:rPr>
          <w:rFonts w:hint="eastAsia" w:eastAsia="仿宋_GB2312" w:cs="仿宋_GB2312"/>
          <w:color w:val="000000"/>
          <w:sz w:val="24"/>
          <w:szCs w:val="24"/>
          <w:lang w:val="en-US" w:eastAsia="zh-CN"/>
        </w:rPr>
        <w:t>7、维保期间甲方应协助乙方维保，并提供便利条件。</w:t>
      </w:r>
    </w:p>
    <w:p>
      <w:pPr>
        <w:spacing w:line="560" w:lineRule="exact"/>
        <w:rPr>
          <w:rFonts w:eastAsia="仿宋_GB2312" w:cs="仿宋_GB2312"/>
          <w:color w:val="000000"/>
          <w:sz w:val="24"/>
          <w:szCs w:val="24"/>
        </w:rPr>
      </w:pPr>
      <w:r>
        <w:rPr>
          <w:rFonts w:hint="eastAsia" w:eastAsia="仿宋_GB2312" w:cs="仿宋_GB2312"/>
          <w:color w:val="000000"/>
          <w:sz w:val="24"/>
          <w:szCs w:val="24"/>
          <w:lang w:val="en-US" w:eastAsia="zh-CN"/>
        </w:rPr>
        <w:t>8</w:t>
      </w:r>
      <w:r>
        <w:rPr>
          <w:rFonts w:hint="eastAsia" w:eastAsia="仿宋_GB2312" w:cs="仿宋_GB2312"/>
          <w:color w:val="000000"/>
          <w:sz w:val="24"/>
          <w:szCs w:val="24"/>
        </w:rPr>
        <w:t>、维修保养期限届满前三十日内，甲方应当明确是否继续与乙方签订维保合同。</w:t>
      </w:r>
    </w:p>
    <w:p>
      <w:pPr>
        <w:spacing w:line="560" w:lineRule="exact"/>
        <w:rPr>
          <w:rFonts w:eastAsia="黑体"/>
          <w:color w:val="000000"/>
          <w:sz w:val="32"/>
          <w:szCs w:val="32"/>
        </w:rPr>
      </w:pPr>
      <w:r>
        <w:rPr>
          <w:rFonts w:hint="eastAsia" w:eastAsia="黑体" w:cs="黑体"/>
          <w:color w:val="000000"/>
          <w:sz w:val="24"/>
          <w:szCs w:val="24"/>
          <w:lang w:eastAsia="zh-CN"/>
        </w:rPr>
        <w:t>六</w:t>
      </w:r>
      <w:r>
        <w:rPr>
          <w:rFonts w:hint="eastAsia" w:eastAsia="黑体" w:cs="黑体"/>
          <w:color w:val="000000"/>
          <w:sz w:val="24"/>
          <w:szCs w:val="24"/>
        </w:rPr>
        <w:t>、乙方的权利、义务：</w:t>
      </w:r>
    </w:p>
    <w:p>
      <w:pPr>
        <w:spacing w:line="560" w:lineRule="exact"/>
        <w:rPr>
          <w:rFonts w:eastAsia="仿宋_GB2312" w:cs="仿宋_GB2312"/>
          <w:color w:val="000000"/>
          <w:sz w:val="24"/>
          <w:szCs w:val="24"/>
        </w:rPr>
      </w:pPr>
      <w:r>
        <w:rPr>
          <w:rFonts w:hint="eastAsia" w:eastAsia="仿宋_GB2312" w:cs="仿宋_GB2312"/>
          <w:color w:val="000000"/>
          <w:sz w:val="24"/>
          <w:szCs w:val="24"/>
        </w:rPr>
        <w:t>1、</w:t>
      </w:r>
      <w:r>
        <w:rPr>
          <w:rFonts w:hint="eastAsia" w:eastAsia="仿宋_GB2312" w:cs="仿宋_GB2312"/>
          <w:color w:val="000000"/>
          <w:sz w:val="24"/>
          <w:szCs w:val="24"/>
          <w:lang w:eastAsia="zh-CN"/>
        </w:rPr>
        <w:t>乙方须</w:t>
      </w:r>
      <w:r>
        <w:rPr>
          <w:rFonts w:hint="eastAsia" w:eastAsia="仿宋_GB2312" w:cs="仿宋_GB2312"/>
          <w:color w:val="000000"/>
          <w:sz w:val="24"/>
          <w:szCs w:val="24"/>
        </w:rPr>
        <w:t>具备消防设施维修保养的相应资质、资格，依照法律法规、技术标准和执业准则，开展建筑消防设施维修保养技术服务活动，对维修保养质量负责。</w:t>
      </w:r>
    </w:p>
    <w:p>
      <w:pPr>
        <w:spacing w:line="560" w:lineRule="exact"/>
        <w:rPr>
          <w:rFonts w:eastAsia="仿宋_GB2312" w:cs="仿宋_GB2312"/>
          <w:color w:val="000000"/>
          <w:sz w:val="24"/>
          <w:szCs w:val="24"/>
        </w:rPr>
      </w:pPr>
      <w:r>
        <w:rPr>
          <w:rFonts w:hint="eastAsia" w:eastAsia="仿宋_GB2312" w:cs="仿宋_GB2312"/>
          <w:color w:val="000000"/>
          <w:sz w:val="24"/>
          <w:szCs w:val="24"/>
        </w:rPr>
        <w:t>2、</w:t>
      </w:r>
      <w:r>
        <w:rPr>
          <w:rFonts w:hint="eastAsia" w:eastAsia="仿宋_GB2312" w:cs="仿宋_GB2312"/>
          <w:color w:val="000000"/>
          <w:sz w:val="24"/>
          <w:szCs w:val="24"/>
          <w:lang w:eastAsia="zh-CN"/>
        </w:rPr>
        <w:t>乙方须</w:t>
      </w:r>
      <w:r>
        <w:rPr>
          <w:rFonts w:hint="eastAsia" w:eastAsia="仿宋_GB2312" w:cs="仿宋_GB2312"/>
          <w:color w:val="000000"/>
          <w:sz w:val="24"/>
          <w:szCs w:val="24"/>
        </w:rPr>
        <w:t>根据维修保养对象的具体情况，拟定具体的维修保养方案，明确项目负责人，至少指定</w:t>
      </w:r>
      <w:r>
        <w:rPr>
          <w:rFonts w:hint="eastAsia" w:eastAsia="仿宋_GB2312" w:cs="仿宋_GB2312"/>
          <w:color w:val="000000"/>
          <w:sz w:val="24"/>
          <w:szCs w:val="24"/>
          <w:lang w:val="en-US" w:eastAsia="zh-CN"/>
        </w:rPr>
        <w:t>1</w:t>
      </w:r>
      <w:r>
        <w:rPr>
          <w:rFonts w:hint="eastAsia" w:eastAsia="仿宋_GB2312" w:cs="仿宋_GB2312"/>
          <w:color w:val="000000"/>
          <w:sz w:val="24"/>
          <w:szCs w:val="24"/>
        </w:rPr>
        <w:t>名以上执业人员负责</w:t>
      </w:r>
      <w:r>
        <w:rPr>
          <w:rFonts w:hint="eastAsia" w:eastAsia="仿宋_GB2312" w:cs="仿宋_GB2312"/>
          <w:color w:val="000000"/>
          <w:sz w:val="24"/>
          <w:szCs w:val="24"/>
          <w:lang w:eastAsia="zh-CN"/>
        </w:rPr>
        <w:t>驻场服务</w:t>
      </w:r>
      <w:r>
        <w:rPr>
          <w:rFonts w:hint="eastAsia" w:eastAsia="仿宋_GB2312" w:cs="仿宋_GB2312"/>
          <w:color w:val="000000"/>
          <w:sz w:val="24"/>
          <w:szCs w:val="24"/>
        </w:rPr>
        <w:t>实施。执业人员</w:t>
      </w:r>
      <w:r>
        <w:rPr>
          <w:rFonts w:hint="eastAsia" w:eastAsia="仿宋_GB2312" w:cs="仿宋_GB2312"/>
          <w:color w:val="000000"/>
          <w:sz w:val="24"/>
          <w:szCs w:val="24"/>
          <w:lang w:eastAsia="zh-CN"/>
        </w:rPr>
        <w:t>须在消控室正常工作日内打卡签到，</w:t>
      </w:r>
      <w:r>
        <w:rPr>
          <w:rFonts w:hint="eastAsia" w:eastAsia="仿宋_GB2312" w:cs="仿宋_GB2312"/>
          <w:color w:val="000000"/>
          <w:sz w:val="24"/>
          <w:szCs w:val="24"/>
        </w:rPr>
        <w:t>维修保养时应当认真如实填写维修保养记录。</w:t>
      </w:r>
    </w:p>
    <w:p>
      <w:pPr>
        <w:spacing w:line="560" w:lineRule="exact"/>
        <w:rPr>
          <w:rFonts w:hint="eastAsia" w:eastAsia="仿宋_GB2312" w:cs="仿宋_GB2312"/>
          <w:color w:val="000000"/>
          <w:sz w:val="24"/>
          <w:szCs w:val="24"/>
          <w:lang w:eastAsia="zh-CN"/>
        </w:rPr>
      </w:pPr>
      <w:r>
        <w:rPr>
          <w:rFonts w:hint="eastAsia" w:eastAsia="仿宋_GB2312" w:cs="仿宋_GB2312"/>
          <w:color w:val="000000"/>
          <w:sz w:val="24"/>
          <w:szCs w:val="24"/>
        </w:rPr>
        <w:t>3、</w:t>
      </w:r>
      <w:r>
        <w:rPr>
          <w:rFonts w:hint="eastAsia" w:eastAsia="仿宋_GB2312" w:cs="仿宋_GB2312"/>
          <w:color w:val="000000"/>
          <w:sz w:val="24"/>
          <w:szCs w:val="24"/>
          <w:lang w:eastAsia="zh-CN"/>
        </w:rPr>
        <w:t>在遵守和满足公安部《机关、团体、企业、事业单位消防安全管理规定》和</w:t>
      </w:r>
      <w:r>
        <w:rPr>
          <w:rFonts w:hint="eastAsia" w:eastAsia="仿宋_GB2312" w:cs="仿宋_GB2312"/>
          <w:color w:val="000000"/>
          <w:sz w:val="24"/>
          <w:szCs w:val="24"/>
        </w:rPr>
        <w:t>《</w:t>
      </w:r>
      <w:r>
        <w:rPr>
          <w:rFonts w:hint="eastAsia" w:eastAsia="仿宋_GB2312" w:cs="仿宋_GB2312"/>
          <w:color w:val="000000"/>
          <w:sz w:val="24"/>
          <w:szCs w:val="24"/>
          <w:lang w:eastAsia="zh-CN"/>
        </w:rPr>
        <w:t>江苏省</w:t>
      </w:r>
      <w:r>
        <w:rPr>
          <w:rFonts w:hint="eastAsia" w:eastAsia="仿宋_GB2312" w:cs="仿宋_GB2312"/>
          <w:color w:val="000000"/>
          <w:sz w:val="24"/>
          <w:szCs w:val="24"/>
        </w:rPr>
        <w:t>建筑消防设施的维护管理》</w:t>
      </w:r>
      <w:r>
        <w:rPr>
          <w:rFonts w:hint="eastAsia" w:eastAsia="仿宋_GB2312" w:cs="仿宋_GB2312"/>
          <w:color w:val="000000"/>
          <w:sz w:val="24"/>
          <w:szCs w:val="24"/>
          <w:lang w:eastAsia="zh-CN"/>
        </w:rPr>
        <w:t>适合条款之要求的前提下，结合乙方投标文件，分别落实定期检查、维修及全设施系统调试的详尽内容、计划安排、工作表单设计、维保记录和相关文件归档要求。如相关方案在实施过程中发现需要改进的应及时组织改进。</w:t>
      </w:r>
    </w:p>
    <w:p>
      <w:pPr>
        <w:spacing w:line="560" w:lineRule="exact"/>
        <w:rPr>
          <w:rFonts w:hint="eastAsia" w:eastAsia="仿宋_GB2312" w:cs="仿宋_GB2312"/>
          <w:color w:val="000000"/>
          <w:sz w:val="24"/>
          <w:szCs w:val="24"/>
          <w:lang w:val="en-US" w:eastAsia="zh-CN"/>
        </w:rPr>
      </w:pPr>
      <w:r>
        <w:rPr>
          <w:rFonts w:hint="eastAsia" w:eastAsia="仿宋_GB2312" w:cs="仿宋_GB2312"/>
          <w:color w:val="000000"/>
          <w:sz w:val="24"/>
          <w:szCs w:val="24"/>
          <w:lang w:val="en-US" w:eastAsia="zh-CN"/>
        </w:rPr>
        <w:t>4、合同签署后一个月内乙方应在甲方配合下把各个消防系统的平面图、系统图以及设备参数等相关资料整理完整录入电脑建立消防档案，并归档、登记造册、留档，为消防管理和使用提供必备的条件。合同签署后三个月内完成一次全系统调试作为上半年度调试任务。</w:t>
      </w:r>
    </w:p>
    <w:p>
      <w:pPr>
        <w:spacing w:line="560" w:lineRule="exact"/>
        <w:rPr>
          <w:rFonts w:hint="eastAsia" w:eastAsia="仿宋_GB2312" w:cs="仿宋_GB2312"/>
          <w:color w:val="000000"/>
          <w:sz w:val="24"/>
          <w:szCs w:val="24"/>
          <w:lang w:val="en-US" w:eastAsia="zh-CN"/>
        </w:rPr>
      </w:pPr>
      <w:r>
        <w:rPr>
          <w:rFonts w:hint="eastAsia" w:eastAsia="仿宋_GB2312" w:cs="仿宋_GB2312"/>
          <w:color w:val="000000"/>
          <w:sz w:val="24"/>
          <w:szCs w:val="24"/>
          <w:lang w:val="en-US" w:eastAsia="zh-CN"/>
        </w:rPr>
        <w:t>5、乙方任何一次维保活动均应有甲方人员的签证，维保记录由甲方安全管理人员凭书面内容和签字确认，形成当次维保活动的完整原始档案。维保记录还应载明各部分维保过程中发现的具体问题和整改要求。</w:t>
      </w:r>
    </w:p>
    <w:p>
      <w:pPr>
        <w:spacing w:line="560" w:lineRule="exact"/>
        <w:rPr>
          <w:rFonts w:hint="eastAsia" w:eastAsia="仿宋_GB2312" w:cs="仿宋_GB2312"/>
          <w:color w:val="000000"/>
          <w:sz w:val="24"/>
          <w:szCs w:val="24"/>
          <w:lang w:val="en-US" w:eastAsia="zh-CN"/>
        </w:rPr>
      </w:pPr>
      <w:r>
        <w:rPr>
          <w:rFonts w:hint="eastAsia" w:eastAsia="仿宋_GB2312" w:cs="仿宋_GB2312"/>
          <w:color w:val="000000"/>
          <w:sz w:val="24"/>
          <w:szCs w:val="24"/>
          <w:lang w:val="en-US" w:eastAsia="zh-CN"/>
        </w:rPr>
        <w:t>6、乙方应24小时内提供应急维修服务，突发性较大故障报修后1小时内到达故障现场。一般故障报修到场后应该立即排除，严重故障乙方应增加技术力量在24小时内修复，外送维修项目5日内完成修复，期间采取应急安全措施，对故障零部件提供临时备件，保障修消防设施能够在紧急状态下发挥作用。</w:t>
      </w:r>
    </w:p>
    <w:p>
      <w:pPr>
        <w:spacing w:line="560" w:lineRule="exact"/>
        <w:rPr>
          <w:rFonts w:hint="eastAsia" w:eastAsia="仿宋_GB2312" w:cs="仿宋_GB2312"/>
          <w:color w:val="000000"/>
          <w:sz w:val="24"/>
          <w:szCs w:val="24"/>
          <w:lang w:val="en-US" w:eastAsia="zh-CN"/>
        </w:rPr>
      </w:pPr>
      <w:r>
        <w:rPr>
          <w:rFonts w:hint="eastAsia" w:eastAsia="仿宋_GB2312" w:cs="仿宋_GB2312"/>
          <w:color w:val="000000"/>
          <w:sz w:val="24"/>
          <w:szCs w:val="24"/>
          <w:lang w:val="en-US" w:eastAsia="zh-CN"/>
        </w:rPr>
        <w:t>7、在维保过程中，必须检查“以修为主”的原则，确需更换设施设备、部件、零件或管线的，乙方应向甲方提出书面维修需求、说明及清单，甲方认可后方可实施。维修项目的物资采购费用由甲方负责承担，但维保中电工胶布、螺丝等辅材产品由乙方承担，甲方不支出额外费用。</w:t>
      </w:r>
    </w:p>
    <w:p>
      <w:pPr>
        <w:spacing w:line="560" w:lineRule="exact"/>
        <w:rPr>
          <w:rFonts w:hint="eastAsia" w:eastAsia="仿宋_GB2312" w:cs="仿宋_GB2312"/>
          <w:color w:val="000000"/>
          <w:sz w:val="24"/>
          <w:szCs w:val="24"/>
          <w:lang w:val="en-US" w:eastAsia="zh-CN"/>
        </w:rPr>
      </w:pPr>
      <w:r>
        <w:rPr>
          <w:rFonts w:hint="eastAsia" w:eastAsia="仿宋_GB2312" w:cs="仿宋_GB2312"/>
          <w:color w:val="000000"/>
          <w:sz w:val="24"/>
          <w:szCs w:val="24"/>
          <w:lang w:val="en-US" w:eastAsia="zh-CN"/>
        </w:rPr>
        <w:t>8、乙方有权监督和制止甲方或甲方承租人在进行房屋装修时的更改、移动或拆除消防系统的义务，装修期间装修区域内的消防安全工作由乙方负责。乙方在维保过程中如发现存在重大消防安全隐患，应及时以书面形式向甲方提出整改意见。</w:t>
      </w:r>
    </w:p>
    <w:p>
      <w:pPr>
        <w:spacing w:line="560" w:lineRule="exact"/>
        <w:rPr>
          <w:rFonts w:hint="eastAsia" w:eastAsia="仿宋_GB2312" w:cs="仿宋_GB2312"/>
          <w:color w:val="000000"/>
          <w:sz w:val="24"/>
          <w:szCs w:val="24"/>
          <w:lang w:val="en-US" w:eastAsia="zh-CN"/>
        </w:rPr>
      </w:pPr>
      <w:r>
        <w:rPr>
          <w:rFonts w:hint="eastAsia" w:eastAsia="仿宋_GB2312" w:cs="仿宋_GB2312"/>
          <w:color w:val="000000"/>
          <w:sz w:val="24"/>
          <w:szCs w:val="24"/>
          <w:lang w:val="en-US" w:eastAsia="zh-CN"/>
        </w:rPr>
        <w:t>9、乙方提供由乙方公司出具的每年维保报告，报告内容应包括消防维修工作的问题和整改建议。乙方负责整理年度消防维保档案并交甲方归档。</w:t>
      </w:r>
    </w:p>
    <w:p>
      <w:pPr>
        <w:spacing w:line="560" w:lineRule="exact"/>
        <w:rPr>
          <w:rFonts w:hint="eastAsia" w:eastAsia="仿宋_GB2312" w:cs="仿宋_GB2312"/>
          <w:color w:val="000000"/>
          <w:sz w:val="24"/>
          <w:szCs w:val="24"/>
          <w:lang w:val="en-US" w:eastAsia="zh-CN"/>
        </w:rPr>
      </w:pPr>
      <w:r>
        <w:rPr>
          <w:rFonts w:hint="eastAsia" w:eastAsia="仿宋_GB2312" w:cs="仿宋_GB2312"/>
          <w:color w:val="000000"/>
          <w:sz w:val="24"/>
          <w:szCs w:val="24"/>
          <w:lang w:val="en-US" w:eastAsia="zh-CN"/>
        </w:rPr>
        <w:t>10、按照《建筑消防设施检测技术流程》规定，消防全系统调试每半年一次，并形成调试报告。</w:t>
      </w:r>
      <w:r>
        <w:rPr>
          <w:rFonts w:hint="eastAsia" w:eastAsia="仿宋_GB2312" w:cs="仿宋_GB2312"/>
          <w:color w:val="000000"/>
          <w:sz w:val="24"/>
          <w:szCs w:val="24"/>
        </w:rPr>
        <w:t>每月对承担维修保养的建筑消防设施进行1次抽样检查测试</w:t>
      </w:r>
      <w:r>
        <w:rPr>
          <w:rFonts w:hint="eastAsia" w:eastAsia="仿宋_GB2312" w:cs="仿宋_GB2312"/>
          <w:color w:val="000000"/>
          <w:sz w:val="24"/>
          <w:szCs w:val="24"/>
          <w:lang w:eastAsia="zh-CN"/>
        </w:rPr>
        <w:t>，</w:t>
      </w:r>
      <w:r>
        <w:rPr>
          <w:rFonts w:hint="eastAsia" w:eastAsia="仿宋_GB2312" w:cs="仿宋_GB2312"/>
          <w:color w:val="000000"/>
          <w:sz w:val="24"/>
          <w:szCs w:val="24"/>
        </w:rPr>
        <w:t>每年对承担维修保养的建筑消防设施至少进行1次全面检查测试。</w:t>
      </w:r>
    </w:p>
    <w:p>
      <w:pPr>
        <w:spacing w:line="560" w:lineRule="exact"/>
        <w:rPr>
          <w:rFonts w:hint="eastAsia" w:eastAsia="仿宋_GB2312" w:cs="仿宋_GB2312"/>
          <w:color w:val="000000"/>
          <w:sz w:val="24"/>
          <w:szCs w:val="24"/>
          <w:lang w:val="en-US" w:eastAsia="zh-CN"/>
        </w:rPr>
      </w:pPr>
      <w:r>
        <w:rPr>
          <w:rFonts w:hint="eastAsia" w:eastAsia="仿宋_GB2312" w:cs="仿宋_GB2312"/>
          <w:color w:val="000000"/>
          <w:sz w:val="24"/>
          <w:szCs w:val="24"/>
          <w:lang w:val="en-US" w:eastAsia="zh-CN"/>
        </w:rPr>
        <w:t>11、做好消防人员培训工作和培训记录。甲方消防值班人员如遇变动，及时派出专业人员对新配备人员进行专业培训，介绍消防系统的组成、日常操作、故障排除、注意事项等，使每位值班人员可以正确操作设备，掌握故障和火警处理办法。</w:t>
      </w:r>
    </w:p>
    <w:p>
      <w:pPr>
        <w:spacing w:line="560" w:lineRule="exact"/>
        <w:rPr>
          <w:rFonts w:hint="eastAsia" w:eastAsia="仿宋_GB2312" w:cs="仿宋_GB2312"/>
          <w:color w:val="000000"/>
          <w:sz w:val="24"/>
          <w:szCs w:val="24"/>
          <w:lang w:val="en-US" w:eastAsia="zh-CN"/>
        </w:rPr>
      </w:pPr>
      <w:r>
        <w:rPr>
          <w:rFonts w:hint="eastAsia" w:eastAsia="仿宋_GB2312" w:cs="仿宋_GB2312"/>
          <w:color w:val="000000"/>
          <w:sz w:val="24"/>
          <w:szCs w:val="24"/>
          <w:lang w:val="en-US" w:eastAsia="zh-CN"/>
        </w:rPr>
        <w:t>12、乙方固定1人（需单位提供消防维保人单位缴纳的社保证明）责任心强、业务过硬和具有建筑物消防员中级证书。负责消防设施系统的维保、调试及园区的消防安全巡查工作，同时应当认真如实填写维保记录。</w:t>
      </w:r>
    </w:p>
    <w:p>
      <w:pPr>
        <w:spacing w:line="560" w:lineRule="exact"/>
        <w:rPr>
          <w:rFonts w:hint="eastAsia" w:eastAsia="仿宋_GB2312" w:cs="仿宋_GB2312"/>
          <w:color w:val="000000"/>
          <w:sz w:val="24"/>
          <w:szCs w:val="24"/>
          <w:lang w:val="en-US" w:eastAsia="zh-CN"/>
        </w:rPr>
      </w:pPr>
      <w:r>
        <w:rPr>
          <w:rFonts w:hint="eastAsia" w:eastAsia="仿宋_GB2312" w:cs="仿宋_GB2312"/>
          <w:color w:val="000000"/>
          <w:sz w:val="24"/>
          <w:szCs w:val="24"/>
          <w:lang w:val="en-US" w:eastAsia="zh-CN"/>
        </w:rPr>
        <w:t>13、对隐蔽工程进行消防维修时应做好其他设施设备的保护工作。乙方维保期间如因乙方原因造成甲方或第三方损失，相关责任和损失由乙方承担。</w:t>
      </w:r>
    </w:p>
    <w:p>
      <w:pPr>
        <w:spacing w:line="560" w:lineRule="exact"/>
        <w:rPr>
          <w:rFonts w:hint="eastAsia" w:eastAsia="仿宋_GB2312" w:cs="仿宋_GB2312"/>
          <w:color w:val="000000"/>
          <w:sz w:val="24"/>
          <w:szCs w:val="24"/>
          <w:lang w:val="en-US" w:eastAsia="zh-CN"/>
        </w:rPr>
      </w:pPr>
      <w:r>
        <w:rPr>
          <w:rFonts w:hint="eastAsia" w:eastAsia="仿宋_GB2312" w:cs="仿宋_GB2312"/>
          <w:color w:val="000000"/>
          <w:sz w:val="24"/>
          <w:szCs w:val="24"/>
          <w:lang w:val="en-US" w:eastAsia="zh-CN"/>
        </w:rPr>
        <w:t>14、乙方维保人员必须做到安全生产，若由于乙方未做好各项安全措施，造成的人员伤亡或财产损失，乙方应承担相关损失和法律责任。</w:t>
      </w:r>
    </w:p>
    <w:p>
      <w:pPr>
        <w:spacing w:line="560" w:lineRule="exact"/>
        <w:rPr>
          <w:rFonts w:eastAsia="仿宋_GB2312" w:cs="仿宋_GB2312"/>
          <w:color w:val="000000"/>
          <w:sz w:val="24"/>
          <w:szCs w:val="24"/>
        </w:rPr>
      </w:pPr>
      <w:r>
        <w:rPr>
          <w:rFonts w:hint="eastAsia" w:eastAsia="仿宋_GB2312" w:cs="仿宋_GB2312"/>
          <w:color w:val="000000"/>
          <w:sz w:val="24"/>
          <w:szCs w:val="24"/>
          <w:lang w:val="en-US" w:eastAsia="zh-CN"/>
        </w:rPr>
        <w:t>15</w:t>
      </w:r>
      <w:r>
        <w:rPr>
          <w:rFonts w:hint="eastAsia" w:eastAsia="仿宋_GB2312" w:cs="仿宋_GB2312"/>
          <w:color w:val="000000"/>
          <w:sz w:val="24"/>
          <w:szCs w:val="24"/>
        </w:rPr>
        <w:t>、由非乙方维保人员或非甲方值班人员操作消防设备造成设备故障的，不在乙方维保范围之内。</w:t>
      </w:r>
    </w:p>
    <w:p>
      <w:pPr>
        <w:spacing w:line="560" w:lineRule="exact"/>
        <w:rPr>
          <w:rFonts w:eastAsia="仿宋_GB2312" w:cs="仿宋_GB2312"/>
          <w:color w:val="000000"/>
          <w:sz w:val="24"/>
          <w:szCs w:val="24"/>
        </w:rPr>
      </w:pPr>
      <w:r>
        <w:rPr>
          <w:rFonts w:hint="eastAsia" w:eastAsia="仿宋_GB2312" w:cs="仿宋_GB2312"/>
          <w:color w:val="000000"/>
          <w:sz w:val="24"/>
          <w:szCs w:val="24"/>
        </w:rPr>
        <w:t>9、对甲方值班或者管理人员进行专业技术指导。</w:t>
      </w:r>
    </w:p>
    <w:p>
      <w:pPr>
        <w:spacing w:line="360" w:lineRule="auto"/>
        <w:ind w:left="120" w:hanging="120" w:hangingChars="50"/>
        <w:jc w:val="left"/>
        <w:rPr>
          <w:rFonts w:hint="eastAsia" w:eastAsia="黑体" w:cs="黑体"/>
          <w:color w:val="000000"/>
          <w:sz w:val="24"/>
          <w:szCs w:val="24"/>
        </w:rPr>
      </w:pPr>
      <w:r>
        <w:rPr>
          <w:rFonts w:hint="eastAsia" w:eastAsia="黑体" w:cs="黑体"/>
          <w:color w:val="000000"/>
          <w:sz w:val="24"/>
          <w:szCs w:val="24"/>
          <w:lang w:eastAsia="zh-CN"/>
        </w:rPr>
        <w:t>七</w:t>
      </w:r>
      <w:r>
        <w:rPr>
          <w:rFonts w:hint="eastAsia" w:eastAsia="黑体" w:cs="黑体"/>
          <w:color w:val="000000"/>
          <w:sz w:val="24"/>
          <w:szCs w:val="24"/>
        </w:rPr>
        <w:t>、维保费用及支付方式、期限</w:t>
      </w:r>
    </w:p>
    <w:p>
      <w:pPr>
        <w:spacing w:line="360" w:lineRule="auto"/>
        <w:ind w:left="120" w:hanging="120" w:hangingChars="50"/>
        <w:jc w:val="left"/>
        <w:rPr>
          <w:rFonts w:hint="eastAsia" w:eastAsia="黑体" w:cs="黑体"/>
          <w:b w:val="0"/>
          <w:bCs w:val="0"/>
          <w:color w:val="000000"/>
          <w:sz w:val="24"/>
          <w:szCs w:val="24"/>
          <w:lang w:val="en-US" w:eastAsia="zh-CN"/>
        </w:rPr>
      </w:pPr>
      <w:r>
        <w:rPr>
          <w:rFonts w:hint="eastAsia" w:eastAsia="黑体" w:cs="黑体"/>
          <w:color w:val="000000"/>
          <w:sz w:val="24"/>
          <w:szCs w:val="24"/>
          <w:lang w:val="en-US" w:eastAsia="zh-CN"/>
        </w:rPr>
        <w:t>1、合同总额：（小写）</w:t>
      </w:r>
      <w:r>
        <w:rPr>
          <w:rFonts w:hint="eastAsia" w:eastAsia="黑体" w:cs="黑体"/>
          <w:b/>
          <w:bCs/>
          <w:color w:val="000000"/>
          <w:sz w:val="24"/>
          <w:szCs w:val="24"/>
          <w:u w:val="single"/>
        </w:rPr>
        <w:t xml:space="preserve"> 年消防维保费为</w:t>
      </w:r>
      <w:r>
        <w:rPr>
          <w:rFonts w:hint="eastAsia" w:eastAsia="黑体" w:cs="黑体"/>
          <w:b/>
          <w:bCs/>
          <w:color w:val="000000"/>
          <w:sz w:val="24"/>
          <w:szCs w:val="24"/>
          <w:u w:val="single"/>
          <w:lang w:val="en-US" w:eastAsia="zh-CN"/>
        </w:rPr>
        <w:t xml:space="preserve">       </w:t>
      </w:r>
      <w:r>
        <w:rPr>
          <w:rFonts w:hint="eastAsia" w:eastAsia="黑体" w:cs="黑体"/>
          <w:b/>
          <w:bCs/>
          <w:color w:val="000000"/>
          <w:sz w:val="24"/>
          <w:szCs w:val="24"/>
          <w:u w:val="single"/>
        </w:rPr>
        <w:t>元</w:t>
      </w:r>
      <w:r>
        <w:rPr>
          <w:rFonts w:hint="eastAsia" w:eastAsia="黑体" w:cs="黑体"/>
          <w:b/>
          <w:bCs/>
          <w:color w:val="000000"/>
          <w:sz w:val="24"/>
          <w:szCs w:val="24"/>
          <w:u w:val="single"/>
          <w:lang w:eastAsia="zh-CN"/>
        </w:rPr>
        <w:t>，含税</w:t>
      </w:r>
      <w:r>
        <w:rPr>
          <w:rFonts w:hint="eastAsia" w:eastAsia="黑体" w:cs="黑体"/>
          <w:b/>
          <w:bCs/>
          <w:color w:val="000000"/>
          <w:sz w:val="24"/>
          <w:szCs w:val="24"/>
          <w:u w:val="single"/>
          <w:lang w:val="en-US" w:eastAsia="zh-CN"/>
        </w:rPr>
        <w:t xml:space="preserve">  </w:t>
      </w:r>
    </w:p>
    <w:p>
      <w:pPr>
        <w:spacing w:line="360" w:lineRule="auto"/>
        <w:ind w:left="120" w:hanging="120" w:hangingChars="50"/>
        <w:jc w:val="left"/>
        <w:rPr>
          <w:rFonts w:hint="eastAsia" w:eastAsia="黑体" w:cs="黑体"/>
          <w:b w:val="0"/>
          <w:bCs w:val="0"/>
          <w:color w:val="000000"/>
          <w:sz w:val="24"/>
          <w:szCs w:val="24"/>
          <w:lang w:val="en-US" w:eastAsia="zh-CN"/>
        </w:rPr>
      </w:pPr>
      <w:r>
        <w:rPr>
          <w:rFonts w:hint="eastAsia" w:eastAsia="黑体" w:cs="黑体"/>
          <w:b w:val="0"/>
          <w:bCs w:val="0"/>
          <w:color w:val="000000"/>
          <w:sz w:val="24"/>
          <w:szCs w:val="24"/>
          <w:lang w:val="en-US" w:eastAsia="zh-CN"/>
        </w:rPr>
        <w:t xml:space="preserve">            （大写）</w:t>
      </w:r>
      <w:r>
        <w:rPr>
          <w:rFonts w:hint="eastAsia" w:eastAsia="黑体" w:cs="黑体"/>
          <w:b/>
          <w:bCs/>
          <w:color w:val="000000"/>
          <w:sz w:val="24"/>
          <w:szCs w:val="24"/>
          <w:u w:val="single"/>
          <w:lang w:val="en-US" w:eastAsia="zh-CN"/>
        </w:rPr>
        <w:t xml:space="preserve"> 年消防维保费为        含税   </w:t>
      </w:r>
    </w:p>
    <w:p>
      <w:pPr>
        <w:numPr>
          <w:ilvl w:val="0"/>
          <w:numId w:val="2"/>
        </w:numPr>
        <w:spacing w:line="360" w:lineRule="auto"/>
        <w:ind w:left="120" w:hanging="120" w:hangingChars="50"/>
        <w:jc w:val="left"/>
        <w:rPr>
          <w:rFonts w:hint="eastAsia" w:eastAsia="黑体" w:cs="黑体"/>
          <w:b w:val="0"/>
          <w:bCs w:val="0"/>
          <w:color w:val="000000"/>
          <w:sz w:val="24"/>
          <w:szCs w:val="24"/>
          <w:lang w:val="en-US" w:eastAsia="zh-CN"/>
        </w:rPr>
      </w:pPr>
      <w:r>
        <w:rPr>
          <w:rFonts w:hint="eastAsia" w:eastAsia="黑体" w:cs="黑体"/>
          <w:b w:val="0"/>
          <w:bCs w:val="0"/>
          <w:color w:val="000000"/>
          <w:sz w:val="24"/>
          <w:szCs w:val="24"/>
          <w:lang w:val="en-US" w:eastAsia="zh-CN"/>
        </w:rPr>
        <w:t>支付方式：合同双方签字盖章生效后10个工作日后</w:t>
      </w:r>
      <w:bookmarkStart w:id="0" w:name="_GoBack"/>
      <w:bookmarkEnd w:id="0"/>
      <w:r>
        <w:rPr>
          <w:rFonts w:hint="eastAsia" w:eastAsia="黑体" w:cs="黑体"/>
          <w:b w:val="0"/>
          <w:bCs w:val="0"/>
          <w:color w:val="000000"/>
          <w:sz w:val="24"/>
          <w:szCs w:val="24"/>
          <w:lang w:val="en-US" w:eastAsia="zh-CN"/>
        </w:rPr>
        <w:t>一次性向乙方支付当年度维保费的50%（</w:t>
      </w:r>
      <w:r>
        <w:rPr>
          <w:rFonts w:hint="eastAsia" w:eastAsia="黑体" w:cs="黑体"/>
          <w:b w:val="0"/>
          <w:bCs w:val="0"/>
          <w:color w:val="000000"/>
          <w:sz w:val="24"/>
          <w:szCs w:val="24"/>
          <w:u w:val="single"/>
          <w:lang w:val="en-US" w:eastAsia="zh-CN"/>
        </w:rPr>
        <w:t xml:space="preserve">     </w:t>
      </w:r>
      <w:r>
        <w:rPr>
          <w:rFonts w:hint="eastAsia" w:eastAsia="黑体" w:cs="黑体"/>
          <w:b w:val="0"/>
          <w:bCs w:val="0"/>
          <w:color w:val="000000"/>
          <w:sz w:val="24"/>
          <w:szCs w:val="24"/>
          <w:lang w:val="en-US" w:eastAsia="zh-CN"/>
        </w:rPr>
        <w:t>元整）。余款在此一年度维保结束后10个工作日内凭乙方公司出具的年度维保报告和维保归档档案一次性结清。</w:t>
      </w:r>
    </w:p>
    <w:p>
      <w:pPr>
        <w:numPr>
          <w:ilvl w:val="0"/>
          <w:numId w:val="2"/>
        </w:numPr>
        <w:spacing w:line="360" w:lineRule="auto"/>
        <w:ind w:left="120" w:hanging="120" w:hangingChars="50"/>
        <w:jc w:val="left"/>
        <w:rPr>
          <w:rFonts w:hint="eastAsia" w:eastAsia="黑体" w:cs="黑体"/>
          <w:b w:val="0"/>
          <w:bCs w:val="0"/>
          <w:color w:val="000000"/>
          <w:sz w:val="24"/>
          <w:szCs w:val="24"/>
          <w:lang w:val="en-US" w:eastAsia="zh-CN"/>
        </w:rPr>
      </w:pPr>
      <w:r>
        <w:rPr>
          <w:rFonts w:hint="eastAsia" w:eastAsia="黑体" w:cs="黑体"/>
          <w:b w:val="0"/>
          <w:bCs w:val="0"/>
          <w:color w:val="000000"/>
          <w:sz w:val="24"/>
          <w:szCs w:val="24"/>
          <w:lang w:val="en-US" w:eastAsia="zh-CN"/>
        </w:rPr>
        <w:t>甲方通过转账或网银方式向乙方账户支付合同价款，乙方指定账户如有变动由乙方正式书面函告知甲方。不以其它方式或非指定账户支付。每次付款前乙方均须提供符合税务机关要求的增值税专用发票。</w:t>
      </w:r>
    </w:p>
    <w:p>
      <w:pPr>
        <w:numPr>
          <w:ilvl w:val="0"/>
          <w:numId w:val="0"/>
        </w:numPr>
        <w:spacing w:line="560" w:lineRule="exact"/>
        <w:rPr>
          <w:rFonts w:hint="eastAsia" w:eastAsia="黑体" w:cs="黑体"/>
          <w:color w:val="000000"/>
          <w:sz w:val="24"/>
          <w:szCs w:val="24"/>
          <w:lang w:val="en-US" w:eastAsia="zh-CN"/>
        </w:rPr>
      </w:pPr>
      <w:r>
        <w:rPr>
          <w:rFonts w:hint="eastAsia" w:eastAsia="黑体" w:cs="黑体"/>
          <w:color w:val="000000"/>
          <w:sz w:val="24"/>
          <w:szCs w:val="24"/>
          <w:lang w:eastAsia="zh-CN"/>
        </w:rPr>
        <w:t>八、</w:t>
      </w:r>
      <w:r>
        <w:rPr>
          <w:rFonts w:hint="eastAsia" w:eastAsia="黑体" w:cs="黑体"/>
          <w:color w:val="000000"/>
          <w:sz w:val="24"/>
          <w:szCs w:val="24"/>
        </w:rPr>
        <w:t>违约责任：</w:t>
      </w:r>
    </w:p>
    <w:p>
      <w:pPr>
        <w:numPr>
          <w:ilvl w:val="0"/>
          <w:numId w:val="3"/>
        </w:numPr>
        <w:spacing w:line="560" w:lineRule="exact"/>
        <w:rPr>
          <w:rFonts w:hint="eastAsia" w:eastAsia="仿宋_GB2312" w:cs="仿宋_GB2312"/>
          <w:color w:val="000000"/>
          <w:sz w:val="24"/>
          <w:szCs w:val="24"/>
          <w:lang w:val="en-US" w:eastAsia="zh-CN"/>
        </w:rPr>
      </w:pPr>
      <w:r>
        <w:rPr>
          <w:rFonts w:hint="eastAsia" w:eastAsia="仿宋_GB2312" w:cs="仿宋_GB2312"/>
          <w:color w:val="000000"/>
          <w:sz w:val="24"/>
          <w:szCs w:val="24"/>
          <w:lang w:eastAsia="zh-CN"/>
        </w:rPr>
        <w:t>乙方如有下列情形之一的，将视为违约，每次扣罚</w:t>
      </w:r>
      <w:r>
        <w:rPr>
          <w:rFonts w:hint="eastAsia" w:eastAsia="仿宋_GB2312" w:cs="仿宋_GB2312"/>
          <w:color w:val="000000"/>
          <w:sz w:val="24"/>
          <w:szCs w:val="24"/>
          <w:lang w:val="en-US" w:eastAsia="zh-CN"/>
        </w:rPr>
        <w:t>1%的年度维保费用：</w:t>
      </w:r>
    </w:p>
    <w:p>
      <w:pPr>
        <w:numPr>
          <w:ilvl w:val="0"/>
          <w:numId w:val="4"/>
        </w:numPr>
        <w:spacing w:line="560" w:lineRule="exact"/>
        <w:rPr>
          <w:rFonts w:hint="eastAsia" w:eastAsia="仿宋_GB2312" w:cs="仿宋_GB2312"/>
          <w:color w:val="000000"/>
          <w:sz w:val="24"/>
          <w:szCs w:val="24"/>
          <w:lang w:val="en-US" w:eastAsia="zh-CN"/>
        </w:rPr>
      </w:pPr>
      <w:r>
        <w:rPr>
          <w:rFonts w:hint="eastAsia" w:eastAsia="仿宋_GB2312" w:cs="仿宋_GB2312"/>
          <w:color w:val="000000"/>
          <w:sz w:val="24"/>
          <w:szCs w:val="24"/>
          <w:lang w:val="en-US" w:eastAsia="zh-CN"/>
        </w:rPr>
        <w:t>未按规定的时间完成本合同的维保内容；</w:t>
      </w:r>
    </w:p>
    <w:p>
      <w:pPr>
        <w:numPr>
          <w:ilvl w:val="0"/>
          <w:numId w:val="4"/>
        </w:numPr>
        <w:spacing w:line="560" w:lineRule="exact"/>
        <w:rPr>
          <w:rFonts w:eastAsia="仿宋_GB2312" w:cs="仿宋_GB2312"/>
          <w:color w:val="000000"/>
          <w:sz w:val="24"/>
          <w:szCs w:val="24"/>
        </w:rPr>
      </w:pPr>
      <w:r>
        <w:rPr>
          <w:rFonts w:hint="eastAsia" w:eastAsia="仿宋_GB2312" w:cs="仿宋_GB2312"/>
          <w:color w:val="000000"/>
          <w:sz w:val="24"/>
          <w:szCs w:val="24"/>
          <w:lang w:eastAsia="zh-CN"/>
        </w:rPr>
        <w:t>提供的维保服务与本合同所要求的不一致；</w:t>
      </w:r>
    </w:p>
    <w:p>
      <w:pPr>
        <w:numPr>
          <w:ilvl w:val="0"/>
          <w:numId w:val="4"/>
        </w:numPr>
        <w:spacing w:line="560" w:lineRule="exact"/>
        <w:rPr>
          <w:rFonts w:eastAsia="仿宋_GB2312" w:cs="仿宋_GB2312"/>
          <w:color w:val="000000"/>
          <w:sz w:val="24"/>
          <w:szCs w:val="24"/>
        </w:rPr>
      </w:pPr>
      <w:r>
        <w:rPr>
          <w:rFonts w:hint="eastAsia" w:eastAsia="仿宋_GB2312" w:cs="仿宋_GB2312"/>
          <w:color w:val="000000"/>
          <w:sz w:val="24"/>
          <w:szCs w:val="24"/>
          <w:lang w:eastAsia="zh-CN"/>
        </w:rPr>
        <w:t>提供的设备、零配件质量和性能有问题，按规定属不合格产品；</w:t>
      </w:r>
    </w:p>
    <w:p>
      <w:pPr>
        <w:numPr>
          <w:ilvl w:val="0"/>
          <w:numId w:val="4"/>
        </w:numPr>
        <w:spacing w:line="560" w:lineRule="exact"/>
        <w:rPr>
          <w:rFonts w:eastAsia="仿宋_GB2312" w:cs="仿宋_GB2312"/>
          <w:color w:val="000000"/>
          <w:sz w:val="24"/>
          <w:szCs w:val="24"/>
        </w:rPr>
      </w:pPr>
      <w:r>
        <w:rPr>
          <w:rFonts w:hint="eastAsia" w:eastAsia="仿宋_GB2312" w:cs="仿宋_GB2312"/>
          <w:color w:val="000000"/>
          <w:sz w:val="24"/>
          <w:szCs w:val="24"/>
          <w:lang w:eastAsia="zh-CN"/>
        </w:rPr>
        <w:t>没有维保能力（或没有组织配件的能力）更新配件或维保工作采取转包的。</w:t>
      </w:r>
    </w:p>
    <w:p>
      <w:pPr>
        <w:numPr>
          <w:ilvl w:val="0"/>
          <w:numId w:val="5"/>
        </w:numPr>
        <w:spacing w:line="560" w:lineRule="exact"/>
        <w:rPr>
          <w:rFonts w:hint="eastAsia" w:eastAsia="仿宋_GB2312" w:cs="仿宋_GB2312"/>
          <w:color w:val="000000"/>
          <w:sz w:val="24"/>
          <w:szCs w:val="24"/>
          <w:lang w:val="en-US" w:eastAsia="zh-CN"/>
        </w:rPr>
      </w:pPr>
      <w:r>
        <w:rPr>
          <w:rFonts w:hint="eastAsia" w:eastAsia="仿宋_GB2312" w:cs="仿宋_GB2312"/>
          <w:color w:val="000000"/>
          <w:sz w:val="24"/>
          <w:szCs w:val="24"/>
          <w:lang w:val="en-US" w:eastAsia="zh-CN"/>
        </w:rPr>
        <w:t>甲方未按照合同约定按时支付维保费用的，每逾期一日，均按本期应支付金额的2%向对方支付违约金。</w:t>
      </w:r>
    </w:p>
    <w:p>
      <w:pPr>
        <w:numPr>
          <w:ilvl w:val="0"/>
          <w:numId w:val="5"/>
        </w:numPr>
        <w:spacing w:line="560" w:lineRule="exact"/>
        <w:rPr>
          <w:rFonts w:eastAsia="仿宋_GB2312" w:cs="仿宋_GB2312"/>
          <w:color w:val="000000"/>
          <w:sz w:val="24"/>
          <w:szCs w:val="24"/>
        </w:rPr>
      </w:pPr>
      <w:r>
        <w:rPr>
          <w:rFonts w:hint="eastAsia" w:eastAsia="仿宋_GB2312" w:cs="仿宋_GB2312"/>
          <w:color w:val="000000"/>
          <w:sz w:val="24"/>
          <w:szCs w:val="24"/>
        </w:rPr>
        <w:t>甲方未按规定落实值班和管理措施，导致未发现设施问题，或发现问题未及时通知乙方修复，擅自违规操作造成故障的，应当承担相应责任。</w:t>
      </w:r>
    </w:p>
    <w:p>
      <w:pPr>
        <w:spacing w:line="560" w:lineRule="exact"/>
        <w:rPr>
          <w:rFonts w:eastAsia="仿宋_GB2312" w:cs="仿宋_GB2312"/>
          <w:color w:val="000000"/>
          <w:sz w:val="24"/>
          <w:szCs w:val="24"/>
        </w:rPr>
      </w:pPr>
      <w:r>
        <w:rPr>
          <w:rFonts w:hint="eastAsia" w:eastAsia="仿宋_GB2312" w:cs="仿宋_GB2312"/>
          <w:color w:val="000000"/>
          <w:sz w:val="24"/>
          <w:szCs w:val="24"/>
        </w:rPr>
        <w:t>4、乙方在维修保养、检查测试中弄虚作假或严重不负责任的，甲方有权解除维修保养合同。</w:t>
      </w:r>
    </w:p>
    <w:p>
      <w:pPr>
        <w:spacing w:line="560" w:lineRule="exact"/>
        <w:rPr>
          <w:rFonts w:eastAsia="仿宋_GB2312" w:cs="仿宋_GB2312"/>
          <w:color w:val="000000"/>
          <w:sz w:val="24"/>
          <w:szCs w:val="24"/>
        </w:rPr>
      </w:pPr>
      <w:r>
        <w:rPr>
          <w:rFonts w:hint="eastAsia" w:eastAsia="仿宋_GB2312" w:cs="仿宋_GB2312"/>
          <w:b/>
          <w:bCs/>
          <w:color w:val="000000"/>
          <w:sz w:val="24"/>
          <w:szCs w:val="24"/>
          <w:lang w:eastAsia="zh-CN"/>
        </w:rPr>
        <w:t>九</w:t>
      </w:r>
      <w:r>
        <w:rPr>
          <w:rFonts w:hint="eastAsia" w:eastAsia="仿宋_GB2312" w:cs="仿宋_GB2312"/>
          <w:color w:val="000000"/>
          <w:sz w:val="24"/>
          <w:szCs w:val="24"/>
        </w:rPr>
        <w:t>、</w:t>
      </w:r>
      <w:r>
        <w:rPr>
          <w:rFonts w:hint="eastAsia" w:eastAsia="黑体" w:cs="黑体"/>
          <w:color w:val="000000"/>
          <w:sz w:val="24"/>
          <w:szCs w:val="24"/>
        </w:rPr>
        <w:t>解决合同纠纷的方式：</w:t>
      </w:r>
      <w:r>
        <w:rPr>
          <w:rFonts w:hint="eastAsia" w:eastAsia="仿宋_GB2312" w:cs="仿宋_GB2312"/>
          <w:color w:val="000000"/>
          <w:sz w:val="24"/>
          <w:szCs w:val="24"/>
        </w:rPr>
        <w:t>本合同履行过程中发生争议，双方应协商解决，协商不成时，采用下列方式中的</w:t>
      </w:r>
      <w:r>
        <w:rPr>
          <w:rFonts w:eastAsia="仿宋_GB2312"/>
          <w:color w:val="000000"/>
          <w:sz w:val="32"/>
          <w:szCs w:val="32"/>
          <w:u w:val="single"/>
        </w:rPr>
        <w:t xml:space="preserve">  </w:t>
      </w:r>
      <w:r>
        <w:rPr>
          <w:rFonts w:hint="eastAsia" w:eastAsia="仿宋_GB2312"/>
          <w:color w:val="000000"/>
          <w:sz w:val="32"/>
          <w:szCs w:val="32"/>
          <w:u w:val="single"/>
        </w:rPr>
        <w:t>2</w:t>
      </w:r>
      <w:r>
        <w:rPr>
          <w:rFonts w:eastAsia="仿宋_GB2312"/>
          <w:color w:val="000000"/>
          <w:sz w:val="32"/>
          <w:szCs w:val="32"/>
          <w:u w:val="single"/>
        </w:rPr>
        <w:t xml:space="preserve">  </w:t>
      </w:r>
      <w:r>
        <w:rPr>
          <w:rFonts w:hint="eastAsia" w:eastAsia="仿宋_GB2312" w:cs="仿宋_GB2312"/>
          <w:color w:val="000000"/>
          <w:sz w:val="24"/>
          <w:szCs w:val="24"/>
        </w:rPr>
        <w:t>解决。</w:t>
      </w:r>
    </w:p>
    <w:p>
      <w:pPr>
        <w:spacing w:line="560" w:lineRule="exact"/>
        <w:ind w:firstLine="480" w:firstLineChars="200"/>
        <w:rPr>
          <w:rFonts w:hint="eastAsia" w:eastAsia="仿宋_GB2312" w:cs="仿宋_GB2312"/>
          <w:color w:val="000000"/>
          <w:sz w:val="24"/>
          <w:szCs w:val="24"/>
        </w:rPr>
      </w:pPr>
      <w:r>
        <w:rPr>
          <w:rFonts w:hint="eastAsia" w:eastAsia="仿宋_GB2312" w:cs="仿宋_GB2312"/>
          <w:color w:val="000000"/>
          <w:sz w:val="24"/>
          <w:szCs w:val="24"/>
        </w:rPr>
        <w:t>1、由</w:t>
      </w:r>
      <w:r>
        <w:rPr>
          <w:rFonts w:eastAsia="仿宋_GB2312"/>
          <w:color w:val="000000"/>
          <w:sz w:val="32"/>
          <w:szCs w:val="32"/>
          <w:u w:val="single"/>
        </w:rPr>
        <w:t xml:space="preserve">   </w:t>
      </w:r>
      <w:r>
        <w:rPr>
          <w:rFonts w:hint="eastAsia" w:eastAsia="仿宋_GB2312" w:cs="仿宋_GB2312"/>
          <w:color w:val="000000"/>
          <w:sz w:val="24"/>
          <w:szCs w:val="24"/>
          <w:u w:val="single"/>
        </w:rPr>
        <w:t>南通市</w:t>
      </w:r>
      <w:r>
        <w:rPr>
          <w:rFonts w:eastAsia="仿宋_GB2312" w:cs="仿宋_GB2312"/>
          <w:color w:val="000000"/>
          <w:sz w:val="24"/>
          <w:szCs w:val="24"/>
          <w:u w:val="single"/>
        </w:rPr>
        <w:t xml:space="preserve"> </w:t>
      </w:r>
      <w:r>
        <w:rPr>
          <w:rFonts w:eastAsia="仿宋_GB2312"/>
          <w:color w:val="000000"/>
          <w:sz w:val="32"/>
          <w:szCs w:val="32"/>
          <w:u w:val="single"/>
        </w:rPr>
        <w:t xml:space="preserve"> </w:t>
      </w:r>
      <w:r>
        <w:rPr>
          <w:rFonts w:hint="eastAsia" w:eastAsia="仿宋_GB2312" w:cs="仿宋_GB2312"/>
          <w:color w:val="000000"/>
          <w:sz w:val="24"/>
          <w:szCs w:val="24"/>
        </w:rPr>
        <w:t>仲裁机关仲裁；2、向</w:t>
      </w:r>
      <w:r>
        <w:rPr>
          <w:rFonts w:eastAsia="仿宋_GB2312"/>
          <w:color w:val="000000"/>
          <w:sz w:val="32"/>
          <w:szCs w:val="32"/>
          <w:u w:val="single"/>
        </w:rPr>
        <w:t xml:space="preserve">  </w:t>
      </w:r>
      <w:r>
        <w:rPr>
          <w:rFonts w:hint="eastAsia" w:eastAsia="仿宋_GB2312" w:cs="仿宋_GB2312"/>
          <w:color w:val="000000"/>
          <w:sz w:val="24"/>
          <w:szCs w:val="24"/>
          <w:u w:val="single"/>
          <w:lang w:eastAsia="zh-CN"/>
        </w:rPr>
        <w:t>南通市</w:t>
      </w:r>
      <w:r>
        <w:rPr>
          <w:rFonts w:eastAsia="仿宋_GB2312"/>
          <w:color w:val="000000"/>
          <w:sz w:val="32"/>
          <w:szCs w:val="32"/>
          <w:u w:val="single"/>
        </w:rPr>
        <w:t xml:space="preserve"> </w:t>
      </w:r>
      <w:r>
        <w:rPr>
          <w:rFonts w:hint="eastAsia" w:eastAsia="仿宋_GB2312" w:cs="仿宋_GB2312"/>
          <w:color w:val="000000"/>
          <w:sz w:val="24"/>
          <w:szCs w:val="24"/>
        </w:rPr>
        <w:t>法院起诉。</w:t>
      </w:r>
    </w:p>
    <w:p>
      <w:pPr>
        <w:spacing w:line="560" w:lineRule="exact"/>
        <w:rPr>
          <w:rFonts w:hint="eastAsia" w:eastAsia="仿宋_GB2312" w:cs="仿宋_GB2312"/>
          <w:b/>
          <w:bCs/>
          <w:color w:val="000000"/>
          <w:sz w:val="24"/>
          <w:szCs w:val="24"/>
          <w:lang w:eastAsia="zh-CN"/>
        </w:rPr>
      </w:pPr>
      <w:r>
        <w:rPr>
          <w:rFonts w:hint="eastAsia" w:eastAsia="仿宋_GB2312" w:cs="仿宋_GB2312"/>
          <w:b/>
          <w:bCs/>
          <w:color w:val="000000"/>
          <w:sz w:val="24"/>
          <w:szCs w:val="24"/>
          <w:lang w:eastAsia="zh-CN"/>
        </w:rPr>
        <w:t>十、合同解除</w:t>
      </w:r>
    </w:p>
    <w:p>
      <w:pPr>
        <w:spacing w:line="560" w:lineRule="exact"/>
        <w:rPr>
          <w:rFonts w:hint="eastAsia" w:eastAsia="仿宋_GB2312" w:cs="仿宋_GB2312"/>
          <w:b w:val="0"/>
          <w:bCs w:val="0"/>
          <w:color w:val="000000"/>
          <w:sz w:val="24"/>
          <w:szCs w:val="24"/>
          <w:lang w:eastAsia="zh-CN"/>
        </w:rPr>
      </w:pPr>
      <w:r>
        <w:rPr>
          <w:rFonts w:hint="eastAsia" w:eastAsia="仿宋_GB2312" w:cs="仿宋_GB2312"/>
          <w:b w:val="0"/>
          <w:bCs w:val="0"/>
          <w:color w:val="000000"/>
          <w:sz w:val="24"/>
          <w:szCs w:val="24"/>
          <w:lang w:eastAsia="zh-CN"/>
        </w:rPr>
        <w:t>出现下列情形之一的，甲方有权立即解除本合同，同时要求乙方退还已经收取的当年度维保服务费；</w:t>
      </w:r>
    </w:p>
    <w:p>
      <w:pPr>
        <w:numPr>
          <w:ilvl w:val="0"/>
          <w:numId w:val="6"/>
        </w:numPr>
        <w:spacing w:line="560" w:lineRule="exact"/>
        <w:rPr>
          <w:rFonts w:hint="eastAsia" w:eastAsia="仿宋_GB2312" w:cs="仿宋_GB2312"/>
          <w:b w:val="0"/>
          <w:bCs w:val="0"/>
          <w:color w:val="000000"/>
          <w:sz w:val="24"/>
          <w:szCs w:val="24"/>
          <w:lang w:val="en-US" w:eastAsia="zh-CN"/>
        </w:rPr>
      </w:pPr>
      <w:r>
        <w:rPr>
          <w:rFonts w:hint="eastAsia" w:eastAsia="仿宋_GB2312" w:cs="仿宋_GB2312"/>
          <w:b w:val="0"/>
          <w:bCs w:val="0"/>
          <w:color w:val="000000"/>
          <w:sz w:val="24"/>
          <w:szCs w:val="24"/>
          <w:lang w:val="en-US" w:eastAsia="zh-CN"/>
        </w:rPr>
        <w:t>乙方拥有的与本合同服务相关的资质失效，或被有关机关吊销、撤销等；</w:t>
      </w:r>
    </w:p>
    <w:p>
      <w:pPr>
        <w:numPr>
          <w:ilvl w:val="0"/>
          <w:numId w:val="6"/>
        </w:numPr>
        <w:spacing w:line="560" w:lineRule="exact"/>
        <w:rPr>
          <w:rFonts w:hint="eastAsia" w:eastAsia="仿宋_GB2312" w:cs="仿宋_GB2312"/>
          <w:b w:val="0"/>
          <w:bCs w:val="0"/>
          <w:color w:val="000000"/>
          <w:sz w:val="24"/>
          <w:szCs w:val="24"/>
          <w:lang w:val="en-US" w:eastAsia="zh-CN"/>
        </w:rPr>
      </w:pPr>
      <w:r>
        <w:rPr>
          <w:rFonts w:hint="eastAsia" w:eastAsia="仿宋_GB2312" w:cs="仿宋_GB2312"/>
          <w:b w:val="0"/>
          <w:bCs w:val="0"/>
          <w:color w:val="000000"/>
          <w:sz w:val="24"/>
          <w:szCs w:val="24"/>
          <w:lang w:val="en-US" w:eastAsia="zh-CN"/>
        </w:rPr>
        <w:t>乙方违反本合同约定之义务或责任，且在甲方通知其纠正后三十日内仍未改正的；</w:t>
      </w:r>
    </w:p>
    <w:p>
      <w:pPr>
        <w:numPr>
          <w:ilvl w:val="0"/>
          <w:numId w:val="6"/>
        </w:numPr>
        <w:spacing w:line="560" w:lineRule="exact"/>
        <w:rPr>
          <w:rFonts w:hint="eastAsia" w:eastAsia="仿宋_GB2312" w:cs="仿宋_GB2312"/>
          <w:b w:val="0"/>
          <w:bCs w:val="0"/>
          <w:color w:val="000000"/>
          <w:sz w:val="24"/>
          <w:szCs w:val="24"/>
          <w:lang w:val="en-US" w:eastAsia="zh-CN"/>
        </w:rPr>
      </w:pPr>
      <w:r>
        <w:rPr>
          <w:rFonts w:hint="eastAsia" w:eastAsia="仿宋_GB2312" w:cs="仿宋_GB2312"/>
          <w:b w:val="0"/>
          <w:bCs w:val="0"/>
          <w:color w:val="000000"/>
          <w:sz w:val="24"/>
          <w:szCs w:val="24"/>
          <w:lang w:val="en-US" w:eastAsia="zh-CN"/>
        </w:rPr>
        <w:t>因本合同约定的乙方所提供的维保服务达不到消防主管机关要求，而被要求处罚的；</w:t>
      </w:r>
    </w:p>
    <w:p>
      <w:pPr>
        <w:numPr>
          <w:ilvl w:val="0"/>
          <w:numId w:val="6"/>
        </w:numPr>
        <w:spacing w:line="560" w:lineRule="exact"/>
        <w:rPr>
          <w:rFonts w:hint="eastAsia" w:eastAsia="仿宋_GB2312" w:cs="仿宋_GB2312"/>
          <w:b w:val="0"/>
          <w:bCs w:val="0"/>
          <w:color w:val="000000"/>
          <w:sz w:val="24"/>
          <w:szCs w:val="24"/>
          <w:lang w:val="en-US" w:eastAsia="zh-CN"/>
        </w:rPr>
      </w:pPr>
      <w:r>
        <w:rPr>
          <w:rFonts w:hint="eastAsia" w:eastAsia="仿宋_GB2312" w:cs="仿宋_GB2312"/>
          <w:b w:val="0"/>
          <w:bCs w:val="0"/>
          <w:color w:val="000000"/>
          <w:sz w:val="24"/>
          <w:szCs w:val="24"/>
          <w:lang w:val="en-US" w:eastAsia="zh-CN"/>
        </w:rPr>
        <w:t>因本合同约定的乙方所提供的维保服务不到位，而导致火灾事故发生的；</w:t>
      </w:r>
    </w:p>
    <w:p>
      <w:pPr>
        <w:numPr>
          <w:ilvl w:val="0"/>
          <w:numId w:val="6"/>
        </w:numPr>
        <w:spacing w:line="560" w:lineRule="exact"/>
        <w:rPr>
          <w:rFonts w:hint="eastAsia" w:eastAsia="仿宋_GB2312" w:cs="仿宋_GB2312"/>
          <w:b w:val="0"/>
          <w:bCs w:val="0"/>
          <w:color w:val="000000"/>
          <w:sz w:val="24"/>
          <w:szCs w:val="24"/>
          <w:lang w:val="en-US" w:eastAsia="zh-CN"/>
        </w:rPr>
      </w:pPr>
      <w:r>
        <w:rPr>
          <w:rFonts w:hint="eastAsia" w:eastAsia="仿宋_GB2312" w:cs="仿宋_GB2312"/>
          <w:b w:val="0"/>
          <w:bCs w:val="0"/>
          <w:color w:val="000000"/>
          <w:sz w:val="24"/>
          <w:szCs w:val="24"/>
          <w:lang w:val="en-US" w:eastAsia="zh-CN"/>
        </w:rPr>
        <w:t>乙方维保人员不</w:t>
      </w:r>
      <w:r>
        <w:rPr>
          <w:rFonts w:hint="eastAsia" w:eastAsia="仿宋_GB2312" w:cs="仿宋_GB2312"/>
          <w:color w:val="000000"/>
          <w:sz w:val="24"/>
          <w:szCs w:val="24"/>
          <w:lang w:val="en-US" w:eastAsia="zh-CN"/>
        </w:rPr>
        <w:t>具有建筑物消防员中级证书且单位不能提供消防维保人单位缴纳的社保证明的。</w:t>
      </w:r>
    </w:p>
    <w:p>
      <w:pPr>
        <w:numPr>
          <w:ilvl w:val="0"/>
          <w:numId w:val="0"/>
        </w:numPr>
        <w:spacing w:line="560" w:lineRule="exact"/>
        <w:rPr>
          <w:rFonts w:hint="eastAsia" w:eastAsia="仿宋_GB2312" w:cs="仿宋_GB2312"/>
          <w:color w:val="000000"/>
          <w:sz w:val="24"/>
          <w:szCs w:val="24"/>
          <w:lang w:val="en-US" w:eastAsia="zh-CN"/>
        </w:rPr>
      </w:pPr>
      <w:r>
        <w:rPr>
          <w:rFonts w:hint="eastAsia" w:eastAsia="仿宋_GB2312" w:cs="仿宋_GB2312"/>
          <w:color w:val="000000"/>
          <w:sz w:val="24"/>
          <w:szCs w:val="24"/>
          <w:lang w:val="en-US" w:eastAsia="zh-CN"/>
        </w:rPr>
        <w:t>且除前述第一项外，在甲方选聘的继任维保服务单位未到位之前，乙方仍应履行本合同约定之责任。</w:t>
      </w:r>
    </w:p>
    <w:p>
      <w:pPr>
        <w:numPr>
          <w:ilvl w:val="0"/>
          <w:numId w:val="0"/>
        </w:numPr>
        <w:spacing w:line="560" w:lineRule="exact"/>
        <w:rPr>
          <w:rFonts w:hint="eastAsia" w:eastAsia="仿宋_GB2312" w:cs="仿宋_GB2312"/>
          <w:color w:val="000000"/>
          <w:sz w:val="24"/>
          <w:szCs w:val="24"/>
          <w:lang w:val="en-US" w:eastAsia="zh-CN"/>
        </w:rPr>
      </w:pPr>
      <w:r>
        <w:rPr>
          <w:rFonts w:hint="eastAsia" w:eastAsia="仿宋_GB2312" w:cs="仿宋_GB2312"/>
          <w:color w:val="000000"/>
          <w:sz w:val="24"/>
          <w:szCs w:val="24"/>
          <w:lang w:val="en-US" w:eastAsia="zh-CN"/>
        </w:rPr>
        <w:t>无论何种原因导致本合同权利义务终止的，乙方均应与甲方选聘的继任维保服务单位完整地移交维保服务所需的一切资料和手续。</w:t>
      </w:r>
    </w:p>
    <w:p>
      <w:pPr>
        <w:numPr>
          <w:ilvl w:val="0"/>
          <w:numId w:val="7"/>
        </w:numPr>
        <w:spacing w:line="560" w:lineRule="exact"/>
        <w:rPr>
          <w:rFonts w:hint="eastAsia" w:eastAsia="仿宋_GB2312" w:cs="仿宋_GB2312"/>
          <w:b/>
          <w:bCs/>
          <w:color w:val="000000"/>
          <w:sz w:val="24"/>
          <w:szCs w:val="24"/>
          <w:lang w:val="en-US" w:eastAsia="zh-CN"/>
        </w:rPr>
      </w:pPr>
      <w:r>
        <w:rPr>
          <w:rFonts w:hint="eastAsia" w:eastAsia="仿宋_GB2312" w:cs="仿宋_GB2312"/>
          <w:b/>
          <w:bCs/>
          <w:color w:val="000000"/>
          <w:sz w:val="24"/>
          <w:szCs w:val="24"/>
          <w:lang w:val="en-US" w:eastAsia="zh-CN"/>
        </w:rPr>
        <w:t>双方协商的其他事项</w:t>
      </w:r>
    </w:p>
    <w:p>
      <w:pPr>
        <w:numPr>
          <w:ilvl w:val="0"/>
          <w:numId w:val="8"/>
        </w:numPr>
        <w:spacing w:line="560" w:lineRule="exact"/>
        <w:rPr>
          <w:rFonts w:hint="eastAsia" w:eastAsia="仿宋_GB2312" w:cs="仿宋_GB2312"/>
          <w:b w:val="0"/>
          <w:bCs w:val="0"/>
          <w:color w:val="000000"/>
          <w:sz w:val="24"/>
          <w:szCs w:val="24"/>
          <w:lang w:val="en-US" w:eastAsia="zh-CN"/>
        </w:rPr>
      </w:pPr>
      <w:r>
        <w:rPr>
          <w:rFonts w:hint="eastAsia" w:eastAsia="仿宋_GB2312" w:cs="仿宋_GB2312"/>
          <w:b w:val="0"/>
          <w:bCs w:val="0"/>
          <w:color w:val="000000"/>
          <w:sz w:val="24"/>
          <w:szCs w:val="24"/>
          <w:lang w:val="en-US" w:eastAsia="zh-CN"/>
        </w:rPr>
        <w:t>在合同期内甲方除须向乙方支付部分消防设备、管线及零部件费用外（若有），不额外增加维保费用（若甲方违约除外）。</w:t>
      </w:r>
    </w:p>
    <w:p>
      <w:pPr>
        <w:numPr>
          <w:ilvl w:val="0"/>
          <w:numId w:val="8"/>
        </w:numPr>
        <w:spacing w:line="560" w:lineRule="exact"/>
        <w:rPr>
          <w:rFonts w:hint="eastAsia" w:eastAsia="仿宋_GB2312" w:cs="仿宋_GB2312"/>
          <w:b w:val="0"/>
          <w:bCs w:val="0"/>
          <w:color w:val="000000"/>
          <w:sz w:val="24"/>
          <w:szCs w:val="24"/>
          <w:lang w:val="en-US" w:eastAsia="zh-CN"/>
        </w:rPr>
      </w:pPr>
      <w:r>
        <w:rPr>
          <w:rFonts w:hint="eastAsia" w:eastAsia="仿宋_GB2312" w:cs="仿宋_GB2312"/>
          <w:b w:val="0"/>
          <w:bCs w:val="0"/>
          <w:color w:val="000000"/>
          <w:sz w:val="24"/>
          <w:szCs w:val="24"/>
          <w:lang w:val="en-US" w:eastAsia="zh-CN"/>
        </w:rPr>
        <w:t>乙方每月对CRT图形进行复核校对，确保图形与现场100%一致。</w:t>
      </w:r>
    </w:p>
    <w:p>
      <w:pPr>
        <w:numPr>
          <w:ilvl w:val="0"/>
          <w:numId w:val="8"/>
        </w:numPr>
        <w:spacing w:line="560" w:lineRule="exact"/>
        <w:rPr>
          <w:rFonts w:hint="eastAsia" w:eastAsia="仿宋_GB2312" w:cs="仿宋_GB2312"/>
          <w:b w:val="0"/>
          <w:bCs w:val="0"/>
          <w:color w:val="000000"/>
          <w:sz w:val="24"/>
          <w:szCs w:val="24"/>
          <w:lang w:val="en-US" w:eastAsia="zh-CN"/>
        </w:rPr>
      </w:pPr>
      <w:r>
        <w:rPr>
          <w:rFonts w:hint="eastAsia" w:eastAsia="仿宋_GB2312" w:cs="仿宋_GB2312"/>
          <w:b w:val="0"/>
          <w:bCs w:val="0"/>
          <w:color w:val="000000"/>
          <w:sz w:val="24"/>
          <w:szCs w:val="24"/>
          <w:lang w:val="en-US" w:eastAsia="zh-CN"/>
        </w:rPr>
        <w:t>若因乙方失职、怠工等原因使得消防设施运行不正常，造成火灾等严重后果的，乙方应承担相关法律责任及经济赔偿责任。</w:t>
      </w:r>
    </w:p>
    <w:p>
      <w:pPr>
        <w:numPr>
          <w:ilvl w:val="0"/>
          <w:numId w:val="8"/>
        </w:numPr>
        <w:spacing w:line="560" w:lineRule="exact"/>
        <w:rPr>
          <w:rFonts w:hint="eastAsia" w:eastAsia="仿宋_GB2312" w:cs="仿宋_GB2312"/>
          <w:b w:val="0"/>
          <w:bCs w:val="0"/>
          <w:color w:val="000000"/>
          <w:sz w:val="24"/>
          <w:szCs w:val="24"/>
          <w:lang w:val="en-US" w:eastAsia="zh-CN"/>
        </w:rPr>
      </w:pPr>
      <w:r>
        <w:rPr>
          <w:rFonts w:hint="eastAsia" w:eastAsia="仿宋_GB2312" w:cs="仿宋_GB2312"/>
          <w:b w:val="0"/>
          <w:bCs w:val="0"/>
          <w:color w:val="000000"/>
          <w:sz w:val="24"/>
          <w:szCs w:val="24"/>
          <w:lang w:val="en-US" w:eastAsia="zh-CN"/>
        </w:rPr>
        <w:t>本维保项目的招投标文件中的所有内容，未经本合同调整变更的，是本合同的组成部分。</w:t>
      </w:r>
    </w:p>
    <w:p>
      <w:pPr>
        <w:numPr>
          <w:ilvl w:val="0"/>
          <w:numId w:val="8"/>
        </w:numPr>
        <w:spacing w:line="560" w:lineRule="exact"/>
        <w:rPr>
          <w:rFonts w:hint="eastAsia" w:eastAsia="仿宋_GB2312" w:cs="仿宋_GB2312"/>
          <w:b w:val="0"/>
          <w:bCs w:val="0"/>
          <w:color w:val="000000"/>
          <w:sz w:val="24"/>
          <w:szCs w:val="24"/>
          <w:lang w:val="en-US" w:eastAsia="zh-CN"/>
        </w:rPr>
      </w:pPr>
      <w:r>
        <w:rPr>
          <w:rFonts w:hint="eastAsia" w:eastAsia="仿宋_GB2312" w:cs="仿宋_GB2312"/>
          <w:b w:val="0"/>
          <w:bCs w:val="0"/>
          <w:color w:val="000000"/>
          <w:sz w:val="24"/>
          <w:szCs w:val="24"/>
          <w:lang w:val="en-US" w:eastAsia="zh-CN"/>
        </w:rPr>
        <w:t>在维保期间需要使用的劳动工具、梯子等由乙方自理。</w:t>
      </w:r>
    </w:p>
    <w:p>
      <w:pPr>
        <w:spacing w:line="560" w:lineRule="exact"/>
        <w:rPr>
          <w:rFonts w:eastAsia="仿宋_GB2312" w:cs="仿宋_GB2312"/>
          <w:color w:val="000000"/>
          <w:sz w:val="32"/>
          <w:szCs w:val="32"/>
        </w:rPr>
      </w:pPr>
      <w:r>
        <w:rPr>
          <w:rFonts w:hint="eastAsia" w:eastAsia="黑体" w:cs="黑体"/>
          <w:color w:val="000000"/>
          <w:sz w:val="24"/>
          <w:szCs w:val="24"/>
          <w:lang w:eastAsia="zh-CN"/>
        </w:rPr>
        <w:t>十二</w:t>
      </w:r>
      <w:r>
        <w:rPr>
          <w:rFonts w:hint="eastAsia" w:eastAsia="黑体" w:cs="黑体"/>
          <w:color w:val="000000"/>
          <w:sz w:val="24"/>
          <w:szCs w:val="24"/>
        </w:rPr>
        <w:t>、合同份数：</w:t>
      </w:r>
      <w:r>
        <w:rPr>
          <w:rFonts w:hint="eastAsia" w:eastAsia="仿宋_GB2312" w:cs="仿宋_GB2312"/>
          <w:color w:val="000000"/>
          <w:sz w:val="24"/>
          <w:szCs w:val="24"/>
        </w:rPr>
        <w:t>本合同一式</w:t>
      </w:r>
      <w:r>
        <w:rPr>
          <w:rFonts w:hint="eastAsia" w:eastAsia="仿宋_GB2312" w:cs="仿宋_GB2312"/>
          <w:color w:val="000000"/>
          <w:sz w:val="24"/>
          <w:szCs w:val="24"/>
          <w:lang w:eastAsia="zh-CN"/>
        </w:rPr>
        <w:t>四</w:t>
      </w:r>
      <w:r>
        <w:rPr>
          <w:rFonts w:hint="eastAsia" w:eastAsia="仿宋_GB2312" w:cs="仿宋_GB2312"/>
          <w:color w:val="000000"/>
          <w:sz w:val="24"/>
          <w:szCs w:val="24"/>
        </w:rPr>
        <w:t>份，甲、乙双方各执</w:t>
      </w:r>
      <w:r>
        <w:rPr>
          <w:rFonts w:hint="eastAsia" w:eastAsia="仿宋_GB2312" w:cs="仿宋_GB2312"/>
          <w:color w:val="000000"/>
          <w:sz w:val="24"/>
          <w:szCs w:val="24"/>
          <w:lang w:eastAsia="zh-CN"/>
        </w:rPr>
        <w:t>二</w:t>
      </w:r>
      <w:r>
        <w:rPr>
          <w:rFonts w:hint="eastAsia" w:eastAsia="仿宋_GB2312" w:cs="仿宋_GB2312"/>
          <w:color w:val="000000"/>
          <w:sz w:val="24"/>
          <w:szCs w:val="24"/>
        </w:rPr>
        <w:t>份</w:t>
      </w:r>
      <w:r>
        <w:rPr>
          <w:rFonts w:hint="eastAsia" w:eastAsia="仿宋_GB2312" w:cs="仿宋_GB2312"/>
          <w:color w:val="000000"/>
          <w:sz w:val="24"/>
          <w:szCs w:val="24"/>
          <w:lang w:eastAsia="zh-CN"/>
        </w:rPr>
        <w:t>，经双方签字盖章后生效。</w:t>
      </w:r>
    </w:p>
    <w:p>
      <w:pPr>
        <w:spacing w:line="500" w:lineRule="exact"/>
        <w:ind w:firstLine="640" w:firstLineChars="200"/>
        <w:rPr>
          <w:rFonts w:eastAsia="仿宋_GB2312"/>
          <w:color w:val="000000"/>
          <w:sz w:val="32"/>
          <w:szCs w:val="32"/>
        </w:rPr>
      </w:pPr>
    </w:p>
    <w:p>
      <w:pPr>
        <w:spacing w:line="500" w:lineRule="exact"/>
        <w:rPr>
          <w:rFonts w:eastAsia="仿宋_GB2312"/>
          <w:color w:val="000000"/>
          <w:sz w:val="32"/>
          <w:szCs w:val="32"/>
        </w:rPr>
      </w:pPr>
    </w:p>
    <w:tbl>
      <w:tblPr>
        <w:tblStyle w:val="7"/>
        <w:tblW w:w="9048" w:type="dxa"/>
        <w:tblInd w:w="0" w:type="dxa"/>
        <w:tblLayout w:type="fixed"/>
        <w:tblCellMar>
          <w:top w:w="0" w:type="dxa"/>
          <w:left w:w="108" w:type="dxa"/>
          <w:bottom w:w="0" w:type="dxa"/>
          <w:right w:w="108" w:type="dxa"/>
        </w:tblCellMar>
      </w:tblPr>
      <w:tblGrid>
        <w:gridCol w:w="4524"/>
        <w:gridCol w:w="4524"/>
      </w:tblGrid>
      <w:tr>
        <w:tblPrEx>
          <w:tblLayout w:type="fixed"/>
          <w:tblCellMar>
            <w:top w:w="0" w:type="dxa"/>
            <w:left w:w="108" w:type="dxa"/>
            <w:bottom w:w="0" w:type="dxa"/>
            <w:right w:w="108" w:type="dxa"/>
          </w:tblCellMar>
        </w:tblPrEx>
        <w:trPr>
          <w:trHeight w:val="3715" w:hRule="atLeast"/>
        </w:trPr>
        <w:tc>
          <w:tcPr>
            <w:tcW w:w="4524" w:type="dxa"/>
          </w:tcPr>
          <w:p>
            <w:pPr>
              <w:spacing w:line="460" w:lineRule="exact"/>
              <w:ind w:firstLine="600" w:firstLineChars="200"/>
              <w:rPr>
                <w:rFonts w:eastAsia="仿宋_GB2312"/>
                <w:color w:val="000000"/>
                <w:sz w:val="30"/>
                <w:szCs w:val="30"/>
              </w:rPr>
            </w:pPr>
            <w:r>
              <w:rPr>
                <w:rFonts w:hint="eastAsia" w:eastAsia="仿宋_GB2312" w:cs="仿宋_GB2312"/>
                <w:color w:val="000000"/>
                <w:sz w:val="30"/>
                <w:szCs w:val="30"/>
              </w:rPr>
              <w:t>甲    方（盖章）：</w:t>
            </w:r>
          </w:p>
          <w:p>
            <w:pPr>
              <w:spacing w:line="460" w:lineRule="exact"/>
              <w:ind w:firstLine="600" w:firstLineChars="200"/>
              <w:rPr>
                <w:rFonts w:eastAsia="仿宋_GB2312"/>
                <w:color w:val="000000"/>
                <w:sz w:val="30"/>
                <w:szCs w:val="30"/>
              </w:rPr>
            </w:pPr>
            <w:r>
              <w:rPr>
                <w:rFonts w:hint="eastAsia" w:eastAsia="仿宋_GB2312" w:cs="仿宋_GB2312"/>
                <w:color w:val="000000"/>
                <w:sz w:val="30"/>
                <w:szCs w:val="30"/>
              </w:rPr>
              <w:t>地    址：</w:t>
            </w:r>
          </w:p>
          <w:p>
            <w:pPr>
              <w:spacing w:line="460" w:lineRule="exact"/>
              <w:ind w:firstLine="600" w:firstLineChars="200"/>
              <w:rPr>
                <w:rFonts w:eastAsia="仿宋_GB2312"/>
                <w:color w:val="000000"/>
                <w:sz w:val="30"/>
                <w:szCs w:val="30"/>
              </w:rPr>
            </w:pPr>
            <w:r>
              <w:rPr>
                <w:rFonts w:hint="eastAsia" w:eastAsia="仿宋_GB2312" w:cs="仿宋_GB2312"/>
                <w:color w:val="000000"/>
                <w:sz w:val="30"/>
                <w:szCs w:val="30"/>
              </w:rPr>
              <w:t>法定代表人：</w:t>
            </w:r>
          </w:p>
          <w:p>
            <w:pPr>
              <w:spacing w:line="460" w:lineRule="exact"/>
              <w:ind w:firstLine="600" w:firstLineChars="200"/>
              <w:rPr>
                <w:rFonts w:eastAsia="仿宋_GB2312"/>
                <w:color w:val="000000"/>
                <w:sz w:val="30"/>
                <w:szCs w:val="30"/>
              </w:rPr>
            </w:pPr>
            <w:r>
              <w:rPr>
                <w:rFonts w:hint="eastAsia" w:eastAsia="仿宋_GB2312" w:cs="仿宋_GB2312"/>
                <w:color w:val="000000"/>
                <w:sz w:val="30"/>
                <w:szCs w:val="30"/>
              </w:rPr>
              <w:t>委托代理人：</w:t>
            </w:r>
          </w:p>
          <w:p>
            <w:pPr>
              <w:spacing w:line="460" w:lineRule="exact"/>
              <w:ind w:firstLine="600" w:firstLineChars="200"/>
              <w:rPr>
                <w:rFonts w:eastAsia="仿宋_GB2312"/>
                <w:color w:val="000000"/>
                <w:sz w:val="30"/>
                <w:szCs w:val="30"/>
              </w:rPr>
            </w:pPr>
            <w:r>
              <w:rPr>
                <w:rFonts w:hint="eastAsia" w:eastAsia="仿宋_GB2312" w:cs="仿宋_GB2312"/>
                <w:color w:val="000000"/>
                <w:sz w:val="30"/>
                <w:szCs w:val="30"/>
              </w:rPr>
              <w:t>电    话：</w:t>
            </w:r>
          </w:p>
          <w:p>
            <w:pPr>
              <w:spacing w:line="460" w:lineRule="exact"/>
              <w:ind w:firstLine="600" w:firstLineChars="200"/>
              <w:rPr>
                <w:rFonts w:eastAsia="仿宋_GB2312"/>
                <w:color w:val="000000"/>
                <w:sz w:val="30"/>
                <w:szCs w:val="30"/>
              </w:rPr>
            </w:pPr>
            <w:r>
              <w:rPr>
                <w:rFonts w:hint="eastAsia" w:eastAsia="仿宋_GB2312" w:cs="仿宋_GB2312"/>
                <w:color w:val="000000"/>
                <w:sz w:val="30"/>
                <w:szCs w:val="30"/>
              </w:rPr>
              <w:t>传    真：</w:t>
            </w:r>
          </w:p>
          <w:p>
            <w:pPr>
              <w:spacing w:line="460" w:lineRule="exact"/>
              <w:ind w:firstLine="600" w:firstLineChars="200"/>
              <w:rPr>
                <w:rFonts w:eastAsia="仿宋_GB2312"/>
                <w:color w:val="000000"/>
                <w:sz w:val="30"/>
                <w:szCs w:val="30"/>
              </w:rPr>
            </w:pPr>
            <w:r>
              <w:rPr>
                <w:rFonts w:hint="eastAsia" w:eastAsia="仿宋_GB2312" w:cs="仿宋_GB2312"/>
                <w:color w:val="000000"/>
                <w:sz w:val="30"/>
                <w:szCs w:val="30"/>
              </w:rPr>
              <w:t>邮    编：</w:t>
            </w:r>
          </w:p>
          <w:p>
            <w:pPr>
              <w:spacing w:line="460" w:lineRule="exact"/>
              <w:ind w:firstLine="600" w:firstLineChars="200"/>
              <w:rPr>
                <w:rFonts w:eastAsia="仿宋_GB2312"/>
                <w:color w:val="000000"/>
                <w:sz w:val="30"/>
                <w:szCs w:val="30"/>
              </w:rPr>
            </w:pPr>
            <w:r>
              <w:rPr>
                <w:rFonts w:hint="eastAsia" w:eastAsia="仿宋_GB2312" w:cs="仿宋_GB2312"/>
                <w:color w:val="000000"/>
                <w:sz w:val="30"/>
                <w:szCs w:val="30"/>
              </w:rPr>
              <w:t>开户银行：</w:t>
            </w:r>
          </w:p>
          <w:p>
            <w:pPr>
              <w:spacing w:line="460" w:lineRule="exact"/>
              <w:ind w:firstLine="600" w:firstLineChars="200"/>
              <w:rPr>
                <w:rFonts w:eastAsia="仿宋_GB2312"/>
                <w:color w:val="000000"/>
                <w:sz w:val="30"/>
                <w:szCs w:val="30"/>
              </w:rPr>
            </w:pPr>
            <w:r>
              <w:rPr>
                <w:rFonts w:hint="eastAsia" w:eastAsia="仿宋_GB2312" w:cs="仿宋_GB2312"/>
                <w:color w:val="000000"/>
                <w:sz w:val="30"/>
                <w:szCs w:val="30"/>
              </w:rPr>
              <w:t>账    号：</w:t>
            </w:r>
          </w:p>
        </w:tc>
        <w:tc>
          <w:tcPr>
            <w:tcW w:w="4524" w:type="dxa"/>
          </w:tcPr>
          <w:p>
            <w:pPr>
              <w:spacing w:line="460" w:lineRule="exact"/>
              <w:ind w:firstLine="450" w:firstLineChars="150"/>
              <w:rPr>
                <w:rFonts w:eastAsia="仿宋_GB2312"/>
                <w:color w:val="000000"/>
                <w:sz w:val="30"/>
                <w:szCs w:val="30"/>
              </w:rPr>
            </w:pPr>
            <w:r>
              <w:rPr>
                <w:rFonts w:hint="eastAsia" w:eastAsia="仿宋_GB2312" w:cs="仿宋_GB2312"/>
                <w:color w:val="000000"/>
                <w:sz w:val="30"/>
                <w:szCs w:val="30"/>
              </w:rPr>
              <w:t>乙    方（盖章）：</w:t>
            </w:r>
          </w:p>
          <w:p>
            <w:pPr>
              <w:spacing w:line="460" w:lineRule="exact"/>
              <w:ind w:firstLine="450" w:firstLineChars="150"/>
              <w:rPr>
                <w:rFonts w:eastAsia="仿宋_GB2312"/>
                <w:color w:val="000000"/>
                <w:sz w:val="30"/>
                <w:szCs w:val="30"/>
              </w:rPr>
            </w:pPr>
            <w:r>
              <w:rPr>
                <w:rFonts w:hint="eastAsia" w:eastAsia="仿宋_GB2312" w:cs="仿宋_GB2312"/>
                <w:color w:val="000000"/>
                <w:sz w:val="30"/>
                <w:szCs w:val="30"/>
              </w:rPr>
              <w:t>地    址：</w:t>
            </w:r>
          </w:p>
          <w:p>
            <w:pPr>
              <w:spacing w:line="460" w:lineRule="exact"/>
              <w:ind w:firstLine="450" w:firstLineChars="150"/>
              <w:rPr>
                <w:rFonts w:eastAsia="仿宋_GB2312"/>
                <w:color w:val="000000"/>
                <w:sz w:val="30"/>
                <w:szCs w:val="30"/>
              </w:rPr>
            </w:pPr>
            <w:r>
              <w:rPr>
                <w:rFonts w:hint="eastAsia" w:eastAsia="仿宋_GB2312" w:cs="仿宋_GB2312"/>
                <w:color w:val="000000"/>
                <w:sz w:val="30"/>
                <w:szCs w:val="30"/>
              </w:rPr>
              <w:t>法定代表人：</w:t>
            </w:r>
          </w:p>
          <w:p>
            <w:pPr>
              <w:spacing w:line="460" w:lineRule="exact"/>
              <w:ind w:firstLine="450" w:firstLineChars="150"/>
              <w:rPr>
                <w:rFonts w:eastAsia="仿宋_GB2312"/>
                <w:color w:val="000000"/>
                <w:sz w:val="30"/>
                <w:szCs w:val="30"/>
              </w:rPr>
            </w:pPr>
            <w:r>
              <w:rPr>
                <w:rFonts w:hint="eastAsia" w:eastAsia="仿宋_GB2312" w:cs="仿宋_GB2312"/>
                <w:color w:val="000000"/>
                <w:sz w:val="30"/>
                <w:szCs w:val="30"/>
              </w:rPr>
              <w:t>委托代理人：</w:t>
            </w:r>
          </w:p>
          <w:p>
            <w:pPr>
              <w:spacing w:line="460" w:lineRule="exact"/>
              <w:ind w:firstLine="450" w:firstLineChars="150"/>
              <w:rPr>
                <w:rFonts w:eastAsia="仿宋_GB2312"/>
                <w:color w:val="000000"/>
                <w:sz w:val="30"/>
                <w:szCs w:val="30"/>
              </w:rPr>
            </w:pPr>
            <w:r>
              <w:rPr>
                <w:rFonts w:hint="eastAsia" w:eastAsia="仿宋_GB2312" w:cs="仿宋_GB2312"/>
                <w:color w:val="000000"/>
                <w:sz w:val="30"/>
                <w:szCs w:val="30"/>
              </w:rPr>
              <w:t>电    话：</w:t>
            </w:r>
          </w:p>
          <w:p>
            <w:pPr>
              <w:spacing w:line="460" w:lineRule="exact"/>
              <w:ind w:firstLine="450" w:firstLineChars="150"/>
              <w:rPr>
                <w:rFonts w:eastAsia="仿宋_GB2312"/>
                <w:color w:val="000000"/>
                <w:sz w:val="30"/>
                <w:szCs w:val="30"/>
              </w:rPr>
            </w:pPr>
            <w:r>
              <w:rPr>
                <w:rFonts w:hint="eastAsia" w:eastAsia="仿宋_GB2312" w:cs="仿宋_GB2312"/>
                <w:color w:val="000000"/>
                <w:sz w:val="30"/>
                <w:szCs w:val="30"/>
              </w:rPr>
              <w:t>传    真：</w:t>
            </w:r>
          </w:p>
          <w:p>
            <w:pPr>
              <w:spacing w:line="460" w:lineRule="exact"/>
              <w:ind w:firstLine="450" w:firstLineChars="150"/>
              <w:rPr>
                <w:rFonts w:eastAsia="仿宋_GB2312"/>
                <w:color w:val="000000"/>
                <w:sz w:val="30"/>
                <w:szCs w:val="30"/>
              </w:rPr>
            </w:pPr>
            <w:r>
              <w:rPr>
                <w:rFonts w:hint="eastAsia" w:eastAsia="仿宋_GB2312" w:cs="仿宋_GB2312"/>
                <w:color w:val="000000"/>
                <w:sz w:val="30"/>
                <w:szCs w:val="30"/>
              </w:rPr>
              <w:t>邮    编：</w:t>
            </w:r>
          </w:p>
          <w:p>
            <w:pPr>
              <w:spacing w:line="460" w:lineRule="exact"/>
              <w:ind w:firstLine="450" w:firstLineChars="150"/>
              <w:rPr>
                <w:rFonts w:eastAsia="仿宋_GB2312"/>
                <w:color w:val="000000"/>
                <w:sz w:val="30"/>
                <w:szCs w:val="30"/>
              </w:rPr>
            </w:pPr>
            <w:r>
              <w:rPr>
                <w:rFonts w:hint="eastAsia" w:eastAsia="仿宋_GB2312" w:cs="仿宋_GB2312"/>
                <w:color w:val="000000"/>
                <w:sz w:val="30"/>
                <w:szCs w:val="30"/>
              </w:rPr>
              <w:t>开户银行：</w:t>
            </w:r>
          </w:p>
          <w:p>
            <w:pPr>
              <w:spacing w:line="460" w:lineRule="exact"/>
              <w:ind w:firstLine="450" w:firstLineChars="150"/>
              <w:rPr>
                <w:rFonts w:eastAsia="仿宋_GB2312"/>
                <w:color w:val="000000"/>
                <w:sz w:val="30"/>
                <w:szCs w:val="30"/>
              </w:rPr>
            </w:pPr>
            <w:r>
              <w:rPr>
                <w:rFonts w:hint="eastAsia" w:eastAsia="仿宋_GB2312" w:cs="仿宋_GB2312"/>
                <w:color w:val="000000"/>
                <w:sz w:val="30"/>
                <w:szCs w:val="30"/>
              </w:rPr>
              <w:t>账    号：</w:t>
            </w:r>
          </w:p>
        </w:tc>
      </w:tr>
    </w:tbl>
    <w:p>
      <w:pPr>
        <w:spacing w:line="460" w:lineRule="exact"/>
        <w:ind w:firstLine="1200" w:firstLineChars="400"/>
        <w:rPr>
          <w:rFonts w:ascii="方正仿宋_GBK" w:eastAsia="方正仿宋_GBK"/>
          <w:sz w:val="32"/>
          <w:szCs w:val="32"/>
        </w:rPr>
      </w:pPr>
      <w:r>
        <w:rPr>
          <w:rFonts w:hint="eastAsia" w:eastAsia="仿宋_GB2312" w:cs="仿宋_GB2312"/>
          <w:color w:val="000000"/>
          <w:sz w:val="30"/>
          <w:szCs w:val="30"/>
        </w:rPr>
        <w:t>年    月    日                 年    月    日</w:t>
      </w:r>
    </w:p>
    <w:sectPr>
      <w:footerReference r:id="rId3" w:type="default"/>
      <w:footerReference r:id="rId4" w:type="even"/>
      <w:pgSz w:w="11906" w:h="16838"/>
      <w:pgMar w:top="1701" w:right="1531" w:bottom="1985" w:left="1531"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swiss"/>
    <w:pitch w:val="default"/>
    <w:sig w:usb0="00000000" w:usb1="00000000" w:usb2="00000010" w:usb3="00000000" w:csb0="00040000" w:csb1="00000000"/>
  </w:font>
  <w:font w:name="Verdana">
    <w:panose1 w:val="020B0604030504040204"/>
    <w:charset w:val="00"/>
    <w:family w:val="decorative"/>
    <w:pitch w:val="default"/>
    <w:sig w:usb0="A10006FF" w:usb1="4000205B" w:usb2="00000010" w:usb3="00000000" w:csb0="2000019F" w:csb1="00000000"/>
  </w:font>
  <w:font w:name="黑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楷体_GB2312">
    <w:altName w:val="楷体"/>
    <w:panose1 w:val="00000000000000000000"/>
    <w:charset w:val="86"/>
    <w:family w:val="swiss"/>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decorative"/>
    <w:pitch w:val="default"/>
    <w:sig w:usb0="00000000" w:usb1="00000000" w:usb2="00000010" w:usb3="00000000" w:csb0="00040000" w:csb1="00000000"/>
  </w:font>
  <w:font w:name="Verdana">
    <w:panose1 w:val="020B0604030504040204"/>
    <w:charset w:val="00"/>
    <w:family w:val="roman"/>
    <w:pitch w:val="default"/>
    <w:sig w:usb0="A10006FF" w:usb1="4000205B" w:usb2="00000010" w:usb3="00000000" w:csb0="2000019F" w:csb1="00000000"/>
  </w:font>
  <w:font w:name="黑体">
    <w:panose1 w:val="02010609060101010101"/>
    <w:charset w:val="86"/>
    <w:family w:val="decorative"/>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楷体_GB2312">
    <w:altName w:val="楷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roman"/>
    <w:pitch w:val="default"/>
    <w:sig w:usb0="00000000" w:usb1="00000000" w:usb2="00000010" w:usb3="00000000" w:csb0="00040000" w:csb1="00000000"/>
  </w:font>
  <w:font w:name="Verdana">
    <w:panose1 w:val="020B0604030504040204"/>
    <w:charset w:val="00"/>
    <w:family w:val="modern"/>
    <w:pitch w:val="default"/>
    <w:sig w:usb0="A10006FF" w:usb1="4000205B" w:usb2="00000010" w:usb3="00000000" w:csb0="2000019F" w:csb1="00000000"/>
  </w:font>
  <w:font w:name="黑体">
    <w:panose1 w:val="02010609060101010101"/>
    <w:charset w:val="86"/>
    <w:family w:val="roma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楷体_GB2312">
    <w:altName w:val="楷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黑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sz w:val="32"/>
        <w:szCs w:val="32"/>
      </w:rPr>
    </w:pPr>
    <w:r>
      <w:rPr>
        <w:rStyle w:val="6"/>
        <w:rFonts w:hint="eastAsia"/>
        <w:sz w:val="32"/>
        <w:szCs w:val="32"/>
      </w:rPr>
      <w:t>－</w:t>
    </w:r>
    <w:r>
      <w:rPr>
        <w:sz w:val="32"/>
        <w:szCs w:val="32"/>
      </w:rPr>
      <w:fldChar w:fldCharType="begin"/>
    </w:r>
    <w:r>
      <w:rPr>
        <w:rStyle w:val="6"/>
        <w:sz w:val="32"/>
        <w:szCs w:val="32"/>
      </w:rPr>
      <w:instrText xml:space="preserve">PAGE  </w:instrText>
    </w:r>
    <w:r>
      <w:rPr>
        <w:sz w:val="32"/>
        <w:szCs w:val="32"/>
      </w:rPr>
      <w:fldChar w:fldCharType="separate"/>
    </w:r>
    <w:r>
      <w:rPr>
        <w:rStyle w:val="6"/>
        <w:sz w:val="32"/>
        <w:szCs w:val="32"/>
      </w:rPr>
      <w:t>4</w:t>
    </w:r>
    <w:r>
      <w:rPr>
        <w:sz w:val="32"/>
        <w:szCs w:val="32"/>
      </w:rPr>
      <w:fldChar w:fldCharType="end"/>
    </w:r>
    <w:r>
      <w:rPr>
        <w:rStyle w:val="6"/>
        <w:rFonts w:hint="eastAsia"/>
        <w:sz w:val="32"/>
        <w:szCs w:val="32"/>
      </w:rPr>
      <w:t>－</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3</w:t>
    </w:r>
    <w: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86919952">
    <w:nsid w:val="5E967A10"/>
    <w:multiLevelType w:val="singleLevel"/>
    <w:tmpl w:val="5E967A10"/>
    <w:lvl w:ilvl="0" w:tentative="1">
      <w:start w:val="1"/>
      <w:numFmt w:val="decimal"/>
      <w:suff w:val="nothing"/>
      <w:lvlText w:val="%1、"/>
      <w:lvlJc w:val="left"/>
    </w:lvl>
  </w:abstractNum>
  <w:abstractNum w:abstractNumId="1586919833">
    <w:nsid w:val="5E967999"/>
    <w:multiLevelType w:val="singleLevel"/>
    <w:tmpl w:val="5E967999"/>
    <w:lvl w:ilvl="0" w:tentative="1">
      <w:start w:val="11"/>
      <w:numFmt w:val="chineseCounting"/>
      <w:suff w:val="nothing"/>
      <w:lvlText w:val="%1、"/>
      <w:lvlJc w:val="left"/>
    </w:lvl>
  </w:abstractNum>
  <w:abstractNum w:abstractNumId="1586919102">
    <w:nsid w:val="5E9676BE"/>
    <w:multiLevelType w:val="singleLevel"/>
    <w:tmpl w:val="5E9676BE"/>
    <w:lvl w:ilvl="0" w:tentative="1">
      <w:start w:val="1"/>
      <w:numFmt w:val="decimal"/>
      <w:suff w:val="nothing"/>
      <w:lvlText w:val="%1、"/>
      <w:lvlJc w:val="left"/>
    </w:lvl>
  </w:abstractNum>
  <w:abstractNum w:abstractNumId="1586918340">
    <w:nsid w:val="5E9673C4"/>
    <w:multiLevelType w:val="singleLevel"/>
    <w:tmpl w:val="5E9673C4"/>
    <w:lvl w:ilvl="0" w:tentative="1">
      <w:start w:val="2"/>
      <w:numFmt w:val="decimal"/>
      <w:suff w:val="nothing"/>
      <w:lvlText w:val="%1、"/>
      <w:lvlJc w:val="left"/>
    </w:lvl>
  </w:abstractNum>
  <w:abstractNum w:abstractNumId="1586917450">
    <w:nsid w:val="5E96704A"/>
    <w:multiLevelType w:val="singleLevel"/>
    <w:tmpl w:val="5E96704A"/>
    <w:lvl w:ilvl="0" w:tentative="1">
      <w:start w:val="2"/>
      <w:numFmt w:val="decimal"/>
      <w:suff w:val="nothing"/>
      <w:lvlText w:val="%1、"/>
      <w:lvlJc w:val="left"/>
    </w:lvl>
  </w:abstractNum>
  <w:abstractNum w:abstractNumId="1586917938">
    <w:nsid w:val="5E967232"/>
    <w:multiLevelType w:val="singleLevel"/>
    <w:tmpl w:val="5E967232"/>
    <w:lvl w:ilvl="0" w:tentative="1">
      <w:start w:val="1"/>
      <w:numFmt w:val="decimal"/>
      <w:suff w:val="nothing"/>
      <w:lvlText w:val="%1、"/>
      <w:lvlJc w:val="left"/>
    </w:lvl>
  </w:abstractNum>
  <w:abstractNum w:abstractNumId="1586918008">
    <w:nsid w:val="5E967278"/>
    <w:multiLevelType w:val="singleLevel"/>
    <w:tmpl w:val="5E967278"/>
    <w:lvl w:ilvl="0" w:tentative="1">
      <w:start w:val="1"/>
      <w:numFmt w:val="decimal"/>
      <w:suff w:val="nothing"/>
      <w:lvlText w:val="（%1）"/>
      <w:lvlJc w:val="left"/>
    </w:lvl>
  </w:abstractNum>
  <w:abstractNum w:abstractNumId="1586312181">
    <w:nsid w:val="5E8D33F5"/>
    <w:multiLevelType w:val="singleLevel"/>
    <w:tmpl w:val="5E8D33F5"/>
    <w:lvl w:ilvl="0" w:tentative="1">
      <w:start w:val="1"/>
      <w:numFmt w:val="chineseCounting"/>
      <w:suff w:val="nothing"/>
      <w:lvlText w:val="%1、"/>
      <w:lvlJc w:val="left"/>
    </w:lvl>
  </w:abstractNum>
  <w:num w:numId="1">
    <w:abstractNumId w:val="1586312181"/>
  </w:num>
  <w:num w:numId="2">
    <w:abstractNumId w:val="1586917450"/>
  </w:num>
  <w:num w:numId="3">
    <w:abstractNumId w:val="1586917938"/>
  </w:num>
  <w:num w:numId="4">
    <w:abstractNumId w:val="1586918008"/>
  </w:num>
  <w:num w:numId="5">
    <w:abstractNumId w:val="1586918340"/>
  </w:num>
  <w:num w:numId="6">
    <w:abstractNumId w:val="1586919102"/>
  </w:num>
  <w:num w:numId="7">
    <w:abstractNumId w:val="1586919833"/>
  </w:num>
  <w:num w:numId="8">
    <w:abstractNumId w:val="15869199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C71CE"/>
    <w:rsid w:val="00114B12"/>
    <w:rsid w:val="00126755"/>
    <w:rsid w:val="0014463A"/>
    <w:rsid w:val="0015027C"/>
    <w:rsid w:val="00172A27"/>
    <w:rsid w:val="00191EDE"/>
    <w:rsid w:val="001B0D78"/>
    <w:rsid w:val="001C02BA"/>
    <w:rsid w:val="001C0325"/>
    <w:rsid w:val="001E3793"/>
    <w:rsid w:val="00201459"/>
    <w:rsid w:val="0021449A"/>
    <w:rsid w:val="002175EE"/>
    <w:rsid w:val="00235001"/>
    <w:rsid w:val="002A7B16"/>
    <w:rsid w:val="002E454D"/>
    <w:rsid w:val="002E5D1C"/>
    <w:rsid w:val="002F6AFB"/>
    <w:rsid w:val="00344683"/>
    <w:rsid w:val="00370E39"/>
    <w:rsid w:val="00397D5A"/>
    <w:rsid w:val="003A5125"/>
    <w:rsid w:val="003E59D7"/>
    <w:rsid w:val="004070F4"/>
    <w:rsid w:val="0041498C"/>
    <w:rsid w:val="00415D66"/>
    <w:rsid w:val="00417CC2"/>
    <w:rsid w:val="004312CE"/>
    <w:rsid w:val="004369A2"/>
    <w:rsid w:val="00454AC8"/>
    <w:rsid w:val="0049695D"/>
    <w:rsid w:val="004A0292"/>
    <w:rsid w:val="004A379F"/>
    <w:rsid w:val="004D07C5"/>
    <w:rsid w:val="004D2588"/>
    <w:rsid w:val="005204BF"/>
    <w:rsid w:val="00534549"/>
    <w:rsid w:val="00543211"/>
    <w:rsid w:val="005B30AE"/>
    <w:rsid w:val="00601E8F"/>
    <w:rsid w:val="00632530"/>
    <w:rsid w:val="00643752"/>
    <w:rsid w:val="00655116"/>
    <w:rsid w:val="00676E41"/>
    <w:rsid w:val="00680966"/>
    <w:rsid w:val="006830A4"/>
    <w:rsid w:val="00691CA0"/>
    <w:rsid w:val="006B2BEB"/>
    <w:rsid w:val="006E3A5D"/>
    <w:rsid w:val="007653D3"/>
    <w:rsid w:val="00766CFB"/>
    <w:rsid w:val="007A44AF"/>
    <w:rsid w:val="007A5588"/>
    <w:rsid w:val="007B6025"/>
    <w:rsid w:val="007E68AA"/>
    <w:rsid w:val="007F71FF"/>
    <w:rsid w:val="0081553D"/>
    <w:rsid w:val="00827B7C"/>
    <w:rsid w:val="00854AD0"/>
    <w:rsid w:val="00876996"/>
    <w:rsid w:val="008B3E5E"/>
    <w:rsid w:val="008C2BD8"/>
    <w:rsid w:val="008D6094"/>
    <w:rsid w:val="008E4C67"/>
    <w:rsid w:val="008E6BB6"/>
    <w:rsid w:val="0094124B"/>
    <w:rsid w:val="0094783F"/>
    <w:rsid w:val="009675C9"/>
    <w:rsid w:val="00971CE0"/>
    <w:rsid w:val="009902B1"/>
    <w:rsid w:val="00991BB5"/>
    <w:rsid w:val="009B5279"/>
    <w:rsid w:val="009E038B"/>
    <w:rsid w:val="00A2024C"/>
    <w:rsid w:val="00A534DC"/>
    <w:rsid w:val="00A83AE1"/>
    <w:rsid w:val="00AC430F"/>
    <w:rsid w:val="00AD593E"/>
    <w:rsid w:val="00B277C4"/>
    <w:rsid w:val="00B360A5"/>
    <w:rsid w:val="00B42A51"/>
    <w:rsid w:val="00B54539"/>
    <w:rsid w:val="00B7700A"/>
    <w:rsid w:val="00B96C1F"/>
    <w:rsid w:val="00BD5074"/>
    <w:rsid w:val="00BF3E14"/>
    <w:rsid w:val="00BF79EE"/>
    <w:rsid w:val="00C04E8B"/>
    <w:rsid w:val="00C17A40"/>
    <w:rsid w:val="00C500D2"/>
    <w:rsid w:val="00C60445"/>
    <w:rsid w:val="00CA52D5"/>
    <w:rsid w:val="00CE0D19"/>
    <w:rsid w:val="00D103D9"/>
    <w:rsid w:val="00D1514F"/>
    <w:rsid w:val="00D2515D"/>
    <w:rsid w:val="00D563E2"/>
    <w:rsid w:val="00D6067D"/>
    <w:rsid w:val="00D76585"/>
    <w:rsid w:val="00D8331A"/>
    <w:rsid w:val="00DC3B97"/>
    <w:rsid w:val="00DD3F6B"/>
    <w:rsid w:val="00DD6EDD"/>
    <w:rsid w:val="00E0791C"/>
    <w:rsid w:val="00E354CC"/>
    <w:rsid w:val="00E52C19"/>
    <w:rsid w:val="00E54D9C"/>
    <w:rsid w:val="00E63AF0"/>
    <w:rsid w:val="00E7437E"/>
    <w:rsid w:val="00E76B5A"/>
    <w:rsid w:val="00E8693C"/>
    <w:rsid w:val="00EC4DB6"/>
    <w:rsid w:val="00ED241E"/>
    <w:rsid w:val="00F14FB1"/>
    <w:rsid w:val="00F37D3C"/>
    <w:rsid w:val="00F5113A"/>
    <w:rsid w:val="00F83B77"/>
    <w:rsid w:val="00F91815"/>
    <w:rsid w:val="00FA7043"/>
    <w:rsid w:val="00FE248E"/>
    <w:rsid w:val="01645599"/>
    <w:rsid w:val="04A01FAC"/>
    <w:rsid w:val="077652C4"/>
    <w:rsid w:val="0CB65822"/>
    <w:rsid w:val="0D5656D6"/>
    <w:rsid w:val="0F0740B5"/>
    <w:rsid w:val="10133FDE"/>
    <w:rsid w:val="10E34E57"/>
    <w:rsid w:val="160108EC"/>
    <w:rsid w:val="1C6769F8"/>
    <w:rsid w:val="1C9B6C0A"/>
    <w:rsid w:val="1CF5231B"/>
    <w:rsid w:val="254A008E"/>
    <w:rsid w:val="26E23803"/>
    <w:rsid w:val="2789038E"/>
    <w:rsid w:val="29144744"/>
    <w:rsid w:val="2A6817A3"/>
    <w:rsid w:val="2D2063CE"/>
    <w:rsid w:val="2D8E62D2"/>
    <w:rsid w:val="31100819"/>
    <w:rsid w:val="338F31C7"/>
    <w:rsid w:val="43366C75"/>
    <w:rsid w:val="440A003B"/>
    <w:rsid w:val="4590693E"/>
    <w:rsid w:val="50902556"/>
    <w:rsid w:val="51AB6645"/>
    <w:rsid w:val="5CA05474"/>
    <w:rsid w:val="607C0C72"/>
    <w:rsid w:val="653833ED"/>
    <w:rsid w:val="679B3BED"/>
    <w:rsid w:val="67DC00D4"/>
    <w:rsid w:val="69844CEA"/>
    <w:rsid w:val="6A7727EF"/>
    <w:rsid w:val="6B331730"/>
    <w:rsid w:val="6BE0673F"/>
    <w:rsid w:val="6C2D1DF8"/>
    <w:rsid w:val="6EFA5548"/>
    <w:rsid w:val="746540BE"/>
    <w:rsid w:val="75CA0528"/>
    <w:rsid w:val="76895891"/>
    <w:rsid w:val="76FF0E9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8">
    <w:name w:val="页眉 Char"/>
    <w:link w:val="4"/>
    <w:qFormat/>
    <w:uiPriority w:val="0"/>
    <w:rPr>
      <w:kern w:val="2"/>
      <w:sz w:val="18"/>
      <w:szCs w:val="18"/>
    </w:rPr>
  </w:style>
  <w:style w:type="paragraph" w:customStyle="1" w:styleId="9">
    <w:name w:val="Char Char Char Char"/>
    <w:basedOn w:val="1"/>
    <w:qFormat/>
    <w:uiPriority w:val="0"/>
    <w:pPr>
      <w:tabs>
        <w:tab w:val="left" w:pos="360"/>
      </w:tabs>
    </w:pPr>
    <w:rPr>
      <w:rFonts w:eastAsia="仿宋_GB2312"/>
      <w:sz w:val="32"/>
      <w:szCs w:val="32"/>
    </w:rPr>
  </w:style>
  <w:style w:type="paragraph" w:customStyle="1" w:styleId="10">
    <w:name w:val="Char1"/>
    <w:basedOn w:val="1"/>
    <w:qFormat/>
    <w:uiPriority w:val="0"/>
    <w:pPr>
      <w:widowControl/>
      <w:spacing w:after="160" w:line="240" w:lineRule="exact"/>
      <w:jc w:val="left"/>
    </w:pPr>
    <w:rPr>
      <w:rFonts w:ascii="Verdana" w:hAnsi="Verdana" w:eastAsia="仿宋_GB2312" w:cs="Verdana"/>
      <w:kern w:val="0"/>
      <w:sz w:val="24"/>
      <w:szCs w:val="24"/>
      <w:lang w:eastAsia="en-US"/>
    </w:rPr>
  </w:style>
  <w:style w:type="character" w:customStyle="1" w:styleId="11">
    <w:name w:val="批注框文本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294</Words>
  <Characters>1676</Characters>
  <Lines>13</Lines>
  <Paragraphs>3</Paragraphs>
  <ScaleCrop>false</ScaleCrop>
  <LinksUpToDate>false</LinksUpToDate>
  <CharactersWithSpaces>1967</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2019-09-29T05:21:00Z</dcterms:created>
  <dc:creator>赵建平</dc:creator>
  <cp:lastModifiedBy>Administrator</cp:lastModifiedBy>
  <cp:lastPrinted>2020-03-20T05:41:00Z</cp:lastPrinted>
  <dcterms:modified xsi:type="dcterms:W3CDTF">2022-04-02T03:04:55Z</dcterms:modified>
  <dc:title>江苏省工商行政管理局</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